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16" w:rsidRPr="00BA5D4A" w:rsidRDefault="00F22516" w:rsidP="00F22516">
      <w:pPr>
        <w:ind w:left="85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A5D4A">
        <w:rPr>
          <w:rFonts w:asciiTheme="majorEastAsia" w:eastAsiaTheme="majorEastAsia" w:hAnsiTheme="majorEastAsia" w:hint="eastAsia"/>
          <w:b/>
          <w:sz w:val="32"/>
          <w:szCs w:val="32"/>
        </w:rPr>
        <w:t>成都生物所</w:t>
      </w:r>
      <w:r w:rsidRPr="00BA5D4A">
        <w:rPr>
          <w:rFonts w:asciiTheme="majorEastAsia" w:eastAsiaTheme="majorEastAsia" w:hAnsiTheme="majorEastAsia" w:hint="eastAsia"/>
          <w:b/>
          <w:sz w:val="32"/>
          <w:szCs w:val="32"/>
        </w:rPr>
        <w:t>二期进馆</w:t>
      </w:r>
      <w:bookmarkStart w:id="0" w:name="_GoBack"/>
      <w:r w:rsidRPr="00BA5D4A">
        <w:rPr>
          <w:rFonts w:asciiTheme="majorEastAsia" w:eastAsiaTheme="majorEastAsia" w:hAnsiTheme="majorEastAsia" w:hint="eastAsia"/>
          <w:b/>
          <w:sz w:val="32"/>
          <w:szCs w:val="32"/>
        </w:rPr>
        <w:t>档案整理工作</w:t>
      </w:r>
      <w:r w:rsidRPr="00BA5D4A">
        <w:rPr>
          <w:rFonts w:asciiTheme="majorEastAsia" w:eastAsiaTheme="majorEastAsia" w:hAnsiTheme="majorEastAsia" w:hint="eastAsia"/>
          <w:b/>
          <w:sz w:val="32"/>
          <w:szCs w:val="32"/>
        </w:rPr>
        <w:t>规范</w:t>
      </w:r>
      <w:bookmarkEnd w:id="0"/>
    </w:p>
    <w:p w:rsidR="00B94D1C" w:rsidRPr="00BA5D4A" w:rsidRDefault="00B94D1C" w:rsidP="00BA5D4A">
      <w:pPr>
        <w:spacing w:line="400" w:lineRule="exact"/>
        <w:ind w:firstLineChars="253" w:firstLine="708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</w:p>
    <w:p w:rsidR="00F22516" w:rsidRPr="00BA5D4A" w:rsidRDefault="00F22516" w:rsidP="00BA5D4A">
      <w:pPr>
        <w:spacing w:line="400" w:lineRule="exact"/>
        <w:ind w:firstLineChars="253" w:firstLine="708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根据院档案馆二期进馆整理的要求，结合我所的实际情况，制定二期进馆档案整理工作</w:t>
      </w:r>
      <w:r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规范。</w:t>
      </w:r>
    </w:p>
    <w:p w:rsidR="00F22516" w:rsidRPr="00BA5D4A" w:rsidRDefault="00B94D1C" w:rsidP="00BA5D4A">
      <w:pPr>
        <w:spacing w:line="400" w:lineRule="exact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一</w:t>
      </w:r>
      <w:r w:rsidR="00265C0C"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、</w:t>
      </w:r>
      <w:r w:rsidR="00F22516"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整理工作的原则和内容</w:t>
      </w:r>
    </w:p>
    <w:p w:rsidR="00F22516" w:rsidRPr="00BA5D4A" w:rsidRDefault="00BA5D4A" w:rsidP="00BA5D4A">
      <w:pPr>
        <w:spacing w:line="400" w:lineRule="exact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1.</w:t>
      </w:r>
      <w:r w:rsidR="00265C0C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整理</w:t>
      </w:r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原则：遵循文件的形成规律，保持文件之间的有机联系，便于保管和利用。</w:t>
      </w:r>
    </w:p>
    <w:p w:rsidR="00F22516" w:rsidRPr="00BA5D4A" w:rsidRDefault="00BA5D4A" w:rsidP="00BA5D4A">
      <w:pPr>
        <w:spacing w:line="400" w:lineRule="exact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2.</w:t>
      </w:r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整理内容：档案分类、</w:t>
      </w:r>
      <w:proofErr w:type="gramStart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排列组卷</w:t>
      </w:r>
      <w:proofErr w:type="gramEnd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、编制档号、编制页号、编制卷内文件目录、填写卷内备考表、填写案卷封面、档案修整、装订、装盒。</w:t>
      </w:r>
    </w:p>
    <w:p w:rsidR="00F22516" w:rsidRPr="00BA5D4A" w:rsidRDefault="00BA5D4A" w:rsidP="00BA5D4A">
      <w:pPr>
        <w:spacing w:line="400" w:lineRule="exact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二、</w:t>
      </w:r>
      <w:r w:rsidR="00F22516"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文书档案的整理方法</w:t>
      </w:r>
    </w:p>
    <w:p w:rsidR="00F22516" w:rsidRPr="00BA5D4A" w:rsidRDefault="00BA5D4A" w:rsidP="00BA5D4A">
      <w:pPr>
        <w:pStyle w:val="Default"/>
        <w:spacing w:line="400" w:lineRule="exact"/>
        <w:ind w:firstLineChars="200" w:firstLine="560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1.</w:t>
      </w:r>
      <w:r w:rsidR="00F22516" w:rsidRPr="00BA5D4A">
        <w:rPr>
          <w:rFonts w:asciiTheme="majorEastAsia" w:eastAsiaTheme="majorEastAsia" w:hAnsiTheme="majorEastAsia" w:cstheme="minorBidi"/>
          <w:bCs/>
          <w:color w:val="auto"/>
          <w:sz w:val="28"/>
          <w:szCs w:val="28"/>
        </w:rPr>
        <w:t>档案分类</w:t>
      </w: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新宋体" w:hint="eastAsia"/>
          <w:sz w:val="28"/>
          <w:szCs w:val="28"/>
        </w:rPr>
        <w:t>文书档案延用一期档案进馆分类方法:年度-问题</w:t>
      </w:r>
    </w:p>
    <w:p w:rsidR="00BA5D4A" w:rsidRDefault="00BA5D4A" w:rsidP="00BA5D4A">
      <w:pPr>
        <w:spacing w:line="400" w:lineRule="exact"/>
        <w:ind w:firstLineChars="200" w:firstLine="560"/>
        <w:rPr>
          <w:rFonts w:asciiTheme="majorEastAsia" w:eastAsiaTheme="majorEastAsia" w:hAnsiTheme="majorEastAsia" w:cs="新宋体" w:hint="eastAsia"/>
          <w:sz w:val="28"/>
          <w:szCs w:val="28"/>
        </w:rPr>
      </w:pPr>
      <w:r>
        <w:rPr>
          <w:rFonts w:asciiTheme="majorEastAsia" w:eastAsiaTheme="majorEastAsia" w:hAnsiTheme="majorEastAsia" w:cs="新宋体" w:hint="eastAsia"/>
          <w:sz w:val="28"/>
          <w:szCs w:val="28"/>
        </w:rPr>
        <w:t>2.</w:t>
      </w:r>
      <w:r w:rsidR="00F22516" w:rsidRPr="00BA5D4A">
        <w:rPr>
          <w:rFonts w:asciiTheme="majorEastAsia" w:eastAsiaTheme="majorEastAsia" w:hAnsiTheme="majorEastAsia" w:cs="新宋体" w:hint="eastAsia"/>
          <w:sz w:val="28"/>
          <w:szCs w:val="28"/>
        </w:rPr>
        <w:t>档号规则</w:t>
      </w:r>
      <w:r>
        <w:rPr>
          <w:rFonts w:asciiTheme="majorEastAsia" w:eastAsiaTheme="majorEastAsia" w:hAnsiTheme="majorEastAsia" w:cs="新宋体" w:hint="eastAsia"/>
          <w:sz w:val="28"/>
          <w:szCs w:val="28"/>
        </w:rPr>
        <w:t>：</w:t>
      </w:r>
    </w:p>
    <w:p w:rsidR="00F22516" w:rsidRPr="00BA5D4A" w:rsidRDefault="00F22516" w:rsidP="00BA5D4A">
      <w:pPr>
        <w:spacing w:line="400" w:lineRule="exact"/>
        <w:ind w:firstLineChars="200" w:firstLine="560"/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</w:pPr>
      <w:r w:rsidRPr="00BA5D4A">
        <w:rPr>
          <w:rFonts w:asciiTheme="majorEastAsia" w:eastAsiaTheme="majorEastAsia" w:hAnsiTheme="majorEastAsia" w:cs="新宋体" w:hint="eastAsia"/>
          <w:sz w:val="28"/>
          <w:szCs w:val="28"/>
        </w:rPr>
        <w:t>研究所档号：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年度-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分类号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-案卷号   如：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 xml:space="preserve"> 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1981-01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-02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，</w:t>
      </w:r>
      <w:r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 xml:space="preserve"> </w:t>
      </w:r>
      <w:r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1981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为年度，</w:t>
      </w:r>
      <w:r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 xml:space="preserve"> 0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1为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综合管理类，02为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该年度第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2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卷。</w:t>
      </w:r>
    </w:p>
    <w:p w:rsidR="00F22516" w:rsidRPr="00BA5D4A" w:rsidRDefault="00F22516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档案馆档号：全宗号-档案门类代码-案卷号   如I242-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 xml:space="preserve">WS-00001，  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I242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为我所全宗号，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WS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为文书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档案门类代码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，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0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00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01</w:t>
      </w:r>
      <w:r w:rsidR="00AC15D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为案卷流水号。</w:t>
      </w:r>
    </w:p>
    <w:p w:rsidR="00BA5D4A" w:rsidRDefault="00F22516" w:rsidP="00BA5D4A">
      <w:pPr>
        <w:pStyle w:val="Default"/>
        <w:spacing w:line="400" w:lineRule="exact"/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</w:pPr>
      <w:r w:rsidRPr="00BA5D4A">
        <w:rPr>
          <w:rFonts w:asciiTheme="majorEastAsia" w:eastAsiaTheme="majorEastAsia" w:hAnsiTheme="majorEastAsia" w:cstheme="minorBidi"/>
          <w:bCs/>
          <w:color w:val="auto"/>
          <w:sz w:val="28"/>
          <w:szCs w:val="28"/>
        </w:rPr>
        <w:t>整理步骤</w:t>
      </w:r>
    </w:p>
    <w:p w:rsidR="00F22516" w:rsidRPr="00BA5D4A" w:rsidRDefault="00BA5D4A" w:rsidP="00BA5D4A">
      <w:pPr>
        <w:pStyle w:val="Default"/>
        <w:spacing w:line="400" w:lineRule="exact"/>
        <w:ind w:firstLineChars="200" w:firstLine="560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3</w:t>
      </w:r>
      <w:r>
        <w:rPr>
          <w:rFonts w:asciiTheme="majorEastAsia" w:eastAsiaTheme="majorEastAsia" w:hAnsiTheme="majorEastAsia" w:cs="新宋体" w:hint="eastAsia"/>
          <w:sz w:val="28"/>
          <w:szCs w:val="28"/>
        </w:rPr>
        <w:t>.</w:t>
      </w:r>
      <w:proofErr w:type="gramStart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组卷与</w:t>
      </w:r>
      <w:proofErr w:type="gramEnd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排序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依照分类大纲，按事由组卷，按照时间、重要程度排序，同一事由按时间先后获重要程度排列，</w:t>
      </w:r>
      <w:r w:rsidR="00F22516" w:rsidRPr="00BA5D4A">
        <w:rPr>
          <w:rFonts w:asciiTheme="majorEastAsia" w:eastAsiaTheme="majorEastAsia" w:hAnsiTheme="majorEastAsia"/>
          <w:color w:val="000000" w:themeColor="text1"/>
          <w:sz w:val="28"/>
          <w:szCs w:val="28"/>
        </w:rPr>
        <w:t>批复在前，请示在后；</w:t>
      </w:r>
      <w:proofErr w:type="gramStart"/>
      <w:r w:rsidR="00F22516" w:rsidRPr="00BA5D4A">
        <w:rPr>
          <w:rFonts w:asciiTheme="majorEastAsia" w:eastAsiaTheme="majorEastAsia" w:hAnsiTheme="majorEastAsia"/>
          <w:color w:val="000000" w:themeColor="text1"/>
          <w:sz w:val="28"/>
          <w:szCs w:val="28"/>
        </w:rPr>
        <w:t>正件在前</w:t>
      </w:r>
      <w:proofErr w:type="gramEnd"/>
      <w:r w:rsidR="00F22516" w:rsidRPr="00BA5D4A"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，附件在后。 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4.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裱糊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 xml:space="preserve">对字迹模糊不清、纸张变质的档案材料进馆前必须加固、复制，并与原件一并保存，对破损的文件材料应予修复并去除金属物 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5.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编制页号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具有有效图文信息的档案均编写页号；空白表与前页表</w:t>
      </w:r>
      <w:proofErr w:type="gramStart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格形式</w:t>
      </w:r>
      <w:proofErr w:type="gramEnd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相同，该页不编页；空白表格是前面表格组成部分，没填写内容，需要编页；与正文内容无关页面（废页）打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X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,不编页；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超大纸折叠成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后在右上角编页；</w:t>
      </w:r>
      <w:proofErr w:type="gramStart"/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贴页需编</w:t>
      </w:r>
      <w:proofErr w:type="gramEnd"/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页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。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6.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拟写案卷标题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案卷标题要能简明扼要、准确地反映卷内文件主要内容。一般由责任者、内容、文种/文件类型三要素组成。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7.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档案著录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以案卷为单位进行</w:t>
      </w:r>
      <w:proofErr w:type="gramStart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案卷级</w:t>
      </w:r>
      <w:proofErr w:type="gramEnd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和文件级的计算机目录著录。 卷内目录经过仔细校对，并如实填写卷内备考表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。</w:t>
      </w:r>
    </w:p>
    <w:p w:rsidR="00F22516" w:rsidRPr="00BA5D4A" w:rsidRDefault="00BA5D4A" w:rsidP="00BA5D4A">
      <w:pPr>
        <w:pStyle w:val="Default"/>
        <w:spacing w:line="400" w:lineRule="exact"/>
        <w:ind w:firstLineChars="200" w:firstLine="560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8.</w:t>
      </w:r>
      <w:r w:rsidR="00F22516" w:rsidRPr="00BA5D4A">
        <w:rPr>
          <w:rFonts w:asciiTheme="majorEastAsia" w:eastAsiaTheme="majorEastAsia" w:hAnsiTheme="majorEastAsia" w:cstheme="minorBidi"/>
          <w:bCs/>
          <w:color w:val="auto"/>
          <w:sz w:val="28"/>
          <w:szCs w:val="28"/>
        </w:rPr>
        <w:t>整理质量</w:t>
      </w: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/>
          <w:sz w:val="28"/>
          <w:szCs w:val="28"/>
        </w:rPr>
        <w:t>进馆档案</w:t>
      </w:r>
      <w:r w:rsidR="00AC15D6" w:rsidRPr="00BA5D4A">
        <w:rPr>
          <w:rFonts w:asciiTheme="majorEastAsia" w:eastAsiaTheme="majorEastAsia" w:hAnsiTheme="majorEastAsia" w:hint="eastAsia"/>
          <w:sz w:val="28"/>
          <w:szCs w:val="28"/>
        </w:rPr>
        <w:t>以件为单位装入专用档案袋，再按问题分类形成案卷</w:t>
      </w:r>
      <w:r w:rsidR="00F22516" w:rsidRPr="00BA5D4A">
        <w:rPr>
          <w:rFonts w:asciiTheme="majorEastAsia" w:eastAsiaTheme="majorEastAsia" w:hAnsiTheme="majorEastAsia"/>
          <w:sz w:val="28"/>
          <w:szCs w:val="28"/>
        </w:rPr>
        <w:t>后装盒</w:t>
      </w:r>
      <w:r w:rsidR="00F22516" w:rsidRPr="00BA5D4A">
        <w:rPr>
          <w:rFonts w:asciiTheme="majorEastAsia" w:eastAsiaTheme="majorEastAsia" w:hAnsiTheme="majorEastAsia" w:hint="eastAsia"/>
          <w:sz w:val="28"/>
          <w:szCs w:val="28"/>
        </w:rPr>
        <w:t>，一个档案盒内放置</w:t>
      </w:r>
      <w:r w:rsidR="00AC15D6" w:rsidRPr="00BA5D4A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F22516" w:rsidRPr="00BA5D4A">
        <w:rPr>
          <w:rFonts w:asciiTheme="majorEastAsia" w:eastAsiaTheme="majorEastAsia" w:hAnsiTheme="majorEastAsia" w:hint="eastAsia"/>
          <w:sz w:val="28"/>
          <w:szCs w:val="28"/>
        </w:rPr>
        <w:t>卷档案，</w:t>
      </w:r>
      <w:r w:rsidR="00AC15D6" w:rsidRPr="00BA5D4A">
        <w:rPr>
          <w:rFonts w:asciiTheme="majorEastAsia" w:eastAsiaTheme="majorEastAsia" w:hAnsiTheme="majorEastAsia" w:hint="eastAsia"/>
          <w:sz w:val="28"/>
          <w:szCs w:val="28"/>
        </w:rPr>
        <w:t>档案袋与档案盒上按照要求完整填写相关内容，盒中</w:t>
      </w:r>
      <w:r w:rsidR="00B94D1C" w:rsidRPr="00BA5D4A">
        <w:rPr>
          <w:rFonts w:asciiTheme="majorEastAsia" w:eastAsiaTheme="majorEastAsia" w:hAnsiTheme="majorEastAsia" w:hint="eastAsia"/>
          <w:sz w:val="28"/>
          <w:szCs w:val="28"/>
        </w:rPr>
        <w:t>卷内目录与档案材料一致，按规定</w:t>
      </w:r>
      <w:r w:rsidR="00B94D1C" w:rsidRPr="00BA5D4A">
        <w:rPr>
          <w:rFonts w:asciiTheme="majorEastAsia" w:eastAsiaTheme="majorEastAsia" w:hAnsiTheme="majorEastAsia" w:hint="eastAsia"/>
          <w:sz w:val="28"/>
          <w:szCs w:val="28"/>
        </w:rPr>
        <w:lastRenderedPageBreak/>
        <w:t>填写备考表置于</w:t>
      </w:r>
      <w:proofErr w:type="gramStart"/>
      <w:r w:rsidR="00B94D1C" w:rsidRPr="00BA5D4A">
        <w:rPr>
          <w:rFonts w:asciiTheme="majorEastAsia" w:eastAsiaTheme="majorEastAsia" w:hAnsiTheme="majorEastAsia" w:hint="eastAsia"/>
          <w:sz w:val="28"/>
          <w:szCs w:val="28"/>
        </w:rPr>
        <w:t>盒最后</w:t>
      </w:r>
      <w:proofErr w:type="gramEnd"/>
      <w:r w:rsidR="00B94D1C" w:rsidRPr="00BA5D4A">
        <w:rPr>
          <w:rFonts w:asciiTheme="majorEastAsia" w:eastAsiaTheme="majorEastAsia" w:hAnsiTheme="majorEastAsia" w:hint="eastAsia"/>
          <w:sz w:val="28"/>
          <w:szCs w:val="28"/>
        </w:rPr>
        <w:t>一页处。</w:t>
      </w:r>
    </w:p>
    <w:p w:rsidR="00F22516" w:rsidRPr="00BA5D4A" w:rsidRDefault="00BA5D4A" w:rsidP="00BA5D4A">
      <w:pPr>
        <w:spacing w:line="400" w:lineRule="exact"/>
        <w:ind w:firstLineChars="200" w:firstLine="562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三、</w:t>
      </w:r>
      <w:r w:rsidR="00F22516" w:rsidRPr="00BA5D4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科研档案的整理方法</w:t>
      </w:r>
    </w:p>
    <w:p w:rsidR="00F22516" w:rsidRPr="00BA5D4A" w:rsidRDefault="00BA5D4A" w:rsidP="00BA5D4A">
      <w:pPr>
        <w:pStyle w:val="Default"/>
        <w:spacing w:line="400" w:lineRule="exact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1.</w:t>
      </w:r>
      <w:r w:rsidR="00F22516" w:rsidRPr="00BA5D4A">
        <w:rPr>
          <w:rFonts w:asciiTheme="majorEastAsia" w:eastAsiaTheme="majorEastAsia" w:hAnsiTheme="majorEastAsia" w:cstheme="minorBidi"/>
          <w:bCs/>
          <w:color w:val="auto"/>
          <w:sz w:val="28"/>
          <w:szCs w:val="28"/>
        </w:rPr>
        <w:t>档案分类</w:t>
      </w: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科研档案延用一期档案进馆分类方法:学科类别-项目（课题）</w:t>
      </w:r>
    </w:p>
    <w:p w:rsidR="00B94D1C" w:rsidRPr="00BA5D4A" w:rsidRDefault="00BA5D4A" w:rsidP="00BA5D4A">
      <w:pPr>
        <w:spacing w:line="400" w:lineRule="exact"/>
        <w:ind w:firstLineChars="200" w:firstLine="560"/>
        <w:rPr>
          <w:rFonts w:asciiTheme="majorEastAsia" w:eastAsiaTheme="majorEastAsia" w:hAnsiTheme="majorEastAsia" w:cs="新宋体" w:hint="eastAsia"/>
          <w:sz w:val="28"/>
          <w:szCs w:val="28"/>
        </w:rPr>
      </w:pPr>
      <w:r>
        <w:rPr>
          <w:rFonts w:asciiTheme="majorEastAsia" w:eastAsiaTheme="majorEastAsia" w:hAnsiTheme="majorEastAsia" w:cs="新宋体" w:hint="eastAsia"/>
          <w:sz w:val="28"/>
          <w:szCs w:val="28"/>
        </w:rPr>
        <w:t>2.</w:t>
      </w:r>
      <w:r w:rsidR="00F22516" w:rsidRPr="00BA5D4A">
        <w:rPr>
          <w:rFonts w:asciiTheme="majorEastAsia" w:eastAsiaTheme="majorEastAsia" w:hAnsiTheme="majorEastAsia" w:cs="新宋体" w:hint="eastAsia"/>
          <w:sz w:val="28"/>
          <w:szCs w:val="28"/>
        </w:rPr>
        <w:t>档号规则</w:t>
      </w:r>
    </w:p>
    <w:p w:rsidR="00F22516" w:rsidRPr="00BA5D4A" w:rsidRDefault="00B94D1C" w:rsidP="00265C0C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研究所档号：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学科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类别—课题—案卷号，例如：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5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-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8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-01，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5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代表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学科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类别，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8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代表本类别课题的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第5个课题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，01为该课题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形成的第一卷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档案。</w:t>
      </w:r>
    </w:p>
    <w:p w:rsidR="00B94D1C" w:rsidRPr="00BA5D4A" w:rsidRDefault="00B94D1C" w:rsidP="00265C0C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</w:pP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档案馆档号：全宗号-档案门类代码-案卷号   如I242-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KY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-00001，  I242为我所全宗号，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KY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为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科研</w:t>
      </w:r>
      <w:r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档案门类代码，00001为案卷流水号。</w:t>
      </w:r>
    </w:p>
    <w:p w:rsidR="00F22516" w:rsidRPr="00BA5D4A" w:rsidRDefault="00BA5D4A" w:rsidP="00BA5D4A">
      <w:pPr>
        <w:pStyle w:val="Default"/>
        <w:spacing w:line="400" w:lineRule="exact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Cs/>
          <w:color w:val="auto"/>
          <w:sz w:val="28"/>
          <w:szCs w:val="28"/>
        </w:rPr>
        <w:t>3.</w:t>
      </w:r>
      <w:proofErr w:type="gramStart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组卷与</w:t>
      </w:r>
      <w:proofErr w:type="gramEnd"/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排序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依照分类大纲，按项目（课题）或相互关联的课题合并为一个项目的原则组卷，合并课题时将重要课题放在前面</w:t>
      </w:r>
      <w:r w:rsidR="00265C0C"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4.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裱糊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对破损的文件材料加以粘贴、修复</w:t>
      </w:r>
      <w:r w:rsidR="00265C0C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。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5.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编制页号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具有有效图文信息的档案均编写页号；空白表与前页表</w:t>
      </w:r>
      <w:proofErr w:type="gramStart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格形式</w:t>
      </w:r>
      <w:proofErr w:type="gramEnd"/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相同，该页不编页；空白表格是前面表格组成部分，没填写内容，需要编页；与正文内容无关页面（废页）打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X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,不编页；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超大纸折叠成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后在右上角编页；</w:t>
      </w:r>
      <w:proofErr w:type="gramStart"/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浮贴页需编</w:t>
      </w:r>
      <w:proofErr w:type="gramEnd"/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页</w:t>
      </w:r>
      <w:r w:rsidR="00265C0C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。</w:t>
      </w:r>
    </w:p>
    <w:p w:rsidR="00F22516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6.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编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写案卷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名称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对原档案案卷题名进行补充;原档案题名为“综合卷”时，重新编写案卷名称</w:t>
      </w:r>
      <w:r w:rsidR="00265C0C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。</w:t>
      </w:r>
    </w:p>
    <w:p w:rsidR="00F22516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7.</w:t>
      </w:r>
      <w:r w:rsidR="00F22516" w:rsidRPr="00BA5D4A"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  <w:t>档案著录</w:t>
      </w:r>
      <w:r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：</w:t>
      </w:r>
      <w:r w:rsidR="00F22516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以案卷为单位，著录案卷目录</w:t>
      </w:r>
      <w:r w:rsidR="00265C0C" w:rsidRPr="00BA5D4A"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  <w:t>和卷内目录。</w:t>
      </w:r>
    </w:p>
    <w:p w:rsid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 w:hint="eastAsia"/>
          <w:color w:val="000000" w:themeColor="text1"/>
          <w:kern w:val="0"/>
          <w:sz w:val="28"/>
          <w:szCs w:val="28"/>
        </w:rPr>
      </w:pPr>
    </w:p>
    <w:p w:rsidR="00BA5D4A" w:rsidRPr="00BA5D4A" w:rsidRDefault="00BA5D4A" w:rsidP="00BA5D4A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Theme="majorEastAsia" w:eastAsiaTheme="majorEastAsia" w:hAnsiTheme="majorEastAsia" w:cs="微软雅黑"/>
          <w:color w:val="000000" w:themeColor="text1"/>
          <w:kern w:val="0"/>
          <w:sz w:val="28"/>
          <w:szCs w:val="28"/>
        </w:rPr>
      </w:pPr>
    </w:p>
    <w:p w:rsidR="00265C0C" w:rsidRPr="00BA5D4A" w:rsidRDefault="00265C0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A5D4A">
        <w:rPr>
          <w:rFonts w:asciiTheme="majorEastAsia" w:eastAsiaTheme="majorEastAsia" w:hAnsiTheme="majorEastAsia"/>
          <w:color w:val="000000" w:themeColor="text1"/>
          <w:sz w:val="28"/>
          <w:szCs w:val="28"/>
        </w:rPr>
        <w:br w:type="page"/>
      </w: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sz w:val="28"/>
          <w:szCs w:val="28"/>
        </w:rPr>
        <w:lastRenderedPageBreak/>
        <w:t>文书档案分类表：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860"/>
      </w:tblGrid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所分类号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分类名称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01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综合管理类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02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综合统计类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03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规章制度类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04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党群纪检类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05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人事教育类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06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科研管理类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07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外事管理类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08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技条、基建、后勤管理类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09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安全、保密类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公司管理类</w:t>
            </w:r>
          </w:p>
        </w:tc>
      </w:tr>
    </w:tbl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sz w:val="28"/>
          <w:szCs w:val="28"/>
        </w:rPr>
        <w:t xml:space="preserve">科研课题档案分类表：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860"/>
      </w:tblGrid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所分类号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学科名称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1·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生物化学（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180.17 生物化学</w:t>
            </w: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2·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细胞学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180.21 细胞生物学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3·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微生物学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180.61 微生物学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4·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shd w:val="clear" w:color="auto" w:fill="FFFFFF"/>
              <w:spacing w:line="360" w:lineRule="atLeas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环境科学、能源科学技术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610 </w:t>
            </w:r>
            <w:hyperlink r:id="rId6" w:tgtFrame="_blank" w:history="1">
              <w:r w:rsidRPr="00BA5D4A">
                <w:rPr>
                  <w:rFonts w:asciiTheme="majorEastAsia" w:eastAsiaTheme="majorEastAsia" w:hAnsiTheme="majorEastAsia"/>
                  <w:sz w:val="28"/>
                  <w:szCs w:val="28"/>
                </w:rPr>
                <w:t>环境科学</w:t>
              </w:r>
            </w:hyperlink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技术480 能源科学技术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5·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植物学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180.51 植物学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6·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动物学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180.57 动物学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7·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作物育种</w:t>
            </w:r>
            <w:r w:rsidRPr="00BA5D4A">
              <w:rPr>
                <w:rFonts w:asciiTheme="majorEastAsia" w:eastAsiaTheme="majorEastAsia" w:hAnsiTheme="majorEastAsia"/>
                <w:sz w:val="28"/>
                <w:szCs w:val="28"/>
              </w:rPr>
              <w:t>210 农学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8·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其他</w:t>
            </w:r>
          </w:p>
        </w:tc>
      </w:tr>
    </w:tbl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sz w:val="28"/>
          <w:szCs w:val="28"/>
        </w:rPr>
        <w:t xml:space="preserve">声像档案载体类别分类表：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860"/>
      </w:tblGrid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所分类号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载体名称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1·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光盘类（包括数码照片、视频、音频等）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2·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胶片照片类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3·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录音带类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4·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录像带类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5·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电影胶片类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6·</w:t>
            </w:r>
          </w:p>
        </w:tc>
        <w:tc>
          <w:tcPr>
            <w:tcW w:w="486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其它类</w:t>
            </w:r>
          </w:p>
        </w:tc>
      </w:tr>
    </w:tbl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</w:p>
    <w:p w:rsidR="00265C0C" w:rsidRPr="00BA5D4A" w:rsidRDefault="00265C0C" w:rsidP="00265C0C">
      <w:pPr>
        <w:adjustRightInd w:val="0"/>
        <w:snapToGrid w:val="0"/>
        <w:spacing w:line="300" w:lineRule="auto"/>
        <w:rPr>
          <w:rFonts w:asciiTheme="majorEastAsia" w:eastAsiaTheme="majorEastAsia" w:hAnsiTheme="majorEastAsia" w:hint="eastAsia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sz w:val="28"/>
          <w:szCs w:val="28"/>
        </w:rPr>
        <w:t>名人档案分类表：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5040"/>
      </w:tblGrid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所分类号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分类名称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生平传记类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音像类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证书类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信件类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手稿类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著作类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新闻、事迹类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悼词、唁电类</w:t>
            </w:r>
          </w:p>
        </w:tc>
      </w:tr>
      <w:tr w:rsidR="00265C0C" w:rsidRPr="00BA5D4A" w:rsidTr="008957E3">
        <w:tblPrEx>
          <w:tblCellMar>
            <w:top w:w="0" w:type="dxa"/>
            <w:bottom w:w="0" w:type="dxa"/>
          </w:tblCellMar>
        </w:tblPrEx>
        <w:tc>
          <w:tcPr>
            <w:tcW w:w="2448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5040" w:type="dxa"/>
            <w:vAlign w:val="center"/>
          </w:tcPr>
          <w:p w:rsidR="00265C0C" w:rsidRPr="00BA5D4A" w:rsidRDefault="00265C0C" w:rsidP="008957E3">
            <w:pPr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BA5D4A">
              <w:rPr>
                <w:rFonts w:asciiTheme="majorEastAsia" w:eastAsiaTheme="majorEastAsia" w:hAnsiTheme="majorEastAsia" w:hint="eastAsia"/>
                <w:sz w:val="28"/>
                <w:szCs w:val="28"/>
              </w:rPr>
              <w:t>其它类</w:t>
            </w:r>
          </w:p>
        </w:tc>
      </w:tr>
    </w:tbl>
    <w:p w:rsidR="004B5B7A" w:rsidRPr="00BA5D4A" w:rsidRDefault="00F22516" w:rsidP="00F22516">
      <w:pPr>
        <w:rPr>
          <w:rFonts w:asciiTheme="majorEastAsia" w:eastAsiaTheme="majorEastAsia" w:hAnsiTheme="majorEastAsia"/>
          <w:sz w:val="28"/>
          <w:szCs w:val="28"/>
        </w:rPr>
      </w:pPr>
      <w:r w:rsidRPr="00BA5D4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</w:t>
      </w:r>
    </w:p>
    <w:sectPr w:rsidR="004B5B7A" w:rsidRPr="00BA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altName w:val="D...ì.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2C5"/>
    <w:multiLevelType w:val="hybridMultilevel"/>
    <w:tmpl w:val="B37E92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A83EB3"/>
    <w:multiLevelType w:val="hybridMultilevel"/>
    <w:tmpl w:val="926224B2"/>
    <w:lvl w:ilvl="0" w:tplc="04090005">
      <w:start w:val="1"/>
      <w:numFmt w:val="bullet"/>
      <w:lvlText w:val=""/>
      <w:lvlJc w:val="left"/>
      <w:pPr>
        <w:ind w:left="5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2">
    <w:nsid w:val="4164542A"/>
    <w:multiLevelType w:val="hybridMultilevel"/>
    <w:tmpl w:val="43349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AE3372"/>
    <w:multiLevelType w:val="hybridMultilevel"/>
    <w:tmpl w:val="9A7619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16"/>
    <w:rsid w:val="00265C0C"/>
    <w:rsid w:val="004B5B7A"/>
    <w:rsid w:val="00AC15D6"/>
    <w:rsid w:val="00B94D1C"/>
    <w:rsid w:val="00BA5D4A"/>
    <w:rsid w:val="00F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22516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225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25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F22516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225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2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1710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1585</Characters>
  <Application>Microsoft Office Word</Application>
  <DocSecurity>0</DocSecurity>
  <Lines>13</Lines>
  <Paragraphs>3</Paragraphs>
  <ScaleCrop>false</ScaleCrop>
  <Company>Sky123.Org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舒服</dc:creator>
  <cp:keywords/>
  <dc:description/>
  <cp:lastModifiedBy>舒服</cp:lastModifiedBy>
  <cp:revision>2</cp:revision>
  <dcterms:created xsi:type="dcterms:W3CDTF">2016-06-14T04:03:00Z</dcterms:created>
  <dcterms:modified xsi:type="dcterms:W3CDTF">2016-06-14T04:03:00Z</dcterms:modified>
</cp:coreProperties>
</file>