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64489">
      <w:pPr>
        <w:jc w:val="center"/>
        <w:rPr>
          <w:rFonts w:hint="eastAsia"/>
          <w:sz w:val="30"/>
          <w:szCs w:val="30"/>
        </w:rPr>
      </w:pPr>
      <w:r>
        <w:rPr>
          <w:rFonts w:hint="eastAsia"/>
          <w:sz w:val="30"/>
          <w:szCs w:val="30"/>
        </w:rPr>
        <w:t>国科外函〔2024〕34号</w:t>
      </w:r>
    </w:p>
    <w:p w14:paraId="493BBAB7">
      <w:pPr>
        <w:jc w:val="center"/>
        <w:rPr>
          <w:rFonts w:hint="eastAsia"/>
          <w:sz w:val="30"/>
          <w:szCs w:val="30"/>
        </w:rPr>
      </w:pPr>
    </w:p>
    <w:p w14:paraId="377DA65A">
      <w:pPr>
        <w:jc w:val="center"/>
        <w:rPr>
          <w:rFonts w:hint="eastAsia"/>
          <w:b/>
          <w:bCs/>
          <w:sz w:val="30"/>
          <w:szCs w:val="30"/>
        </w:rPr>
      </w:pPr>
      <w:bookmarkStart w:id="1" w:name="_GoBack"/>
      <w:bookmarkStart w:id="0" w:name="OLE_LINK1"/>
      <w:r>
        <w:rPr>
          <w:rFonts w:hint="eastAsia"/>
          <w:b/>
          <w:bCs/>
          <w:sz w:val="30"/>
          <w:szCs w:val="30"/>
        </w:rPr>
        <w:t>科技部国际合作司关于征集2024年度国际杰青计划项目的通知</w:t>
      </w:r>
      <w:bookmarkEnd w:id="0"/>
    </w:p>
    <w:bookmarkEnd w:id="1"/>
    <w:p w14:paraId="7D6FDE18">
      <w:pPr>
        <w:rPr>
          <w:rFonts w:hint="eastAsia"/>
          <w:sz w:val="30"/>
          <w:szCs w:val="30"/>
        </w:rPr>
      </w:pPr>
      <w:r>
        <w:rPr>
          <w:rFonts w:hint="eastAsia"/>
          <w:sz w:val="30"/>
          <w:szCs w:val="30"/>
        </w:rPr>
        <w:t>各有关单位：</w:t>
      </w:r>
    </w:p>
    <w:p w14:paraId="5C8BDD1C">
      <w:pPr>
        <w:ind w:firstLine="600" w:firstLineChars="200"/>
        <w:rPr>
          <w:rFonts w:hint="eastAsia"/>
          <w:sz w:val="30"/>
          <w:szCs w:val="30"/>
        </w:rPr>
      </w:pPr>
      <w:r>
        <w:rPr>
          <w:rFonts w:hint="eastAsia"/>
          <w:sz w:val="30"/>
          <w:szCs w:val="30"/>
        </w:rPr>
        <w:t>为推动中外青年科技人文交流、促进务实国际科技合作，科技部于2013年启动并实施了国际杰青计划，支持符合条件的国际杰出青年科学家、学者和研究人员到我国科研机构、大学和企业开展短期科研工作。</w:t>
      </w:r>
    </w:p>
    <w:p w14:paraId="08C31E8A">
      <w:pPr>
        <w:ind w:firstLine="600" w:firstLineChars="200"/>
        <w:rPr>
          <w:rFonts w:hint="eastAsia"/>
          <w:sz w:val="30"/>
          <w:szCs w:val="30"/>
        </w:rPr>
      </w:pPr>
      <w:r>
        <w:rPr>
          <w:rFonts w:hint="eastAsia"/>
          <w:sz w:val="30"/>
          <w:szCs w:val="30"/>
        </w:rPr>
        <w:t>根据《国际杰青计划管理办法》和相关工作要求，现启动2024年度国际杰青计划项目征集工作。请各单位按照《2024年度国际杰青计划项目申报指南》（见附件）有关要求，通过国际杰青计划管理系统进行申报，截止日期为2024年9月16日。</w:t>
      </w:r>
    </w:p>
    <w:p w14:paraId="778BF793">
      <w:pPr>
        <w:ind w:firstLine="600" w:firstLineChars="200"/>
        <w:rPr>
          <w:rFonts w:hint="eastAsia"/>
          <w:sz w:val="30"/>
          <w:szCs w:val="30"/>
        </w:rPr>
      </w:pPr>
      <w:r>
        <w:rPr>
          <w:rFonts w:hint="eastAsia"/>
          <w:sz w:val="30"/>
          <w:szCs w:val="30"/>
        </w:rPr>
        <w:t>附件：2024年度国际杰青计划项目申报指南</w:t>
      </w:r>
    </w:p>
    <w:p w14:paraId="029414A2">
      <w:pPr>
        <w:jc w:val="right"/>
        <w:rPr>
          <w:rFonts w:hint="eastAsia"/>
          <w:sz w:val="30"/>
          <w:szCs w:val="30"/>
        </w:rPr>
      </w:pPr>
      <w:r>
        <w:rPr>
          <w:rFonts w:hint="eastAsia"/>
          <w:sz w:val="30"/>
          <w:szCs w:val="30"/>
        </w:rPr>
        <w:t>科技部国际合作司</w:t>
      </w:r>
    </w:p>
    <w:p w14:paraId="1A170DF9">
      <w:pPr>
        <w:jc w:val="right"/>
        <w:rPr>
          <w:rFonts w:hint="eastAsia"/>
          <w:sz w:val="30"/>
          <w:szCs w:val="30"/>
        </w:rPr>
      </w:pPr>
      <w:r>
        <w:rPr>
          <w:rFonts w:hint="eastAsia"/>
          <w:sz w:val="30"/>
          <w:szCs w:val="30"/>
        </w:rPr>
        <w:t>2024年8月16日</w:t>
      </w:r>
    </w:p>
    <w:p w14:paraId="32E75155">
      <w:pPr>
        <w:jc w:val="center"/>
        <w:rPr>
          <w:rFonts w:hint="eastAsia"/>
          <w:sz w:val="30"/>
          <w:szCs w:val="30"/>
        </w:rPr>
      </w:pPr>
      <w:r>
        <w:rPr>
          <w:rFonts w:hint="eastAsia"/>
          <w:sz w:val="30"/>
          <w:szCs w:val="30"/>
        </w:rPr>
        <w:t>2024年度国际杰青计划项目申报指南</w:t>
      </w:r>
    </w:p>
    <w:p w14:paraId="1769D3AE">
      <w:pPr>
        <w:ind w:firstLine="600" w:firstLineChars="200"/>
        <w:rPr>
          <w:rFonts w:hint="eastAsia"/>
          <w:sz w:val="30"/>
          <w:szCs w:val="30"/>
        </w:rPr>
      </w:pPr>
      <w:r>
        <w:rPr>
          <w:rFonts w:hint="eastAsia"/>
          <w:sz w:val="30"/>
          <w:szCs w:val="30"/>
        </w:rPr>
        <w:t>国际杰青计划（以下简称“计划”）是中国科学技术部于2013年设立的推动中外青年科技人文交流、帮助发展中国家加强科技能力建设、合作培养青年科技领军人才、促进务实国际科技合作的重要机制。为推动新时期计划组织实施工作迈上新台阶，更好践行《国际科技合作倡议》，搭建文明互鉴、互利共赢的交流平台，进一步做好国际杰青计划的申报组织工作，根据《国际杰青计划管理办法》和相关工作要求，制定本指南。</w:t>
      </w:r>
    </w:p>
    <w:p w14:paraId="05C11682">
      <w:pPr>
        <w:ind w:firstLine="600" w:firstLineChars="200"/>
        <w:rPr>
          <w:rFonts w:hint="eastAsia"/>
          <w:sz w:val="30"/>
          <w:szCs w:val="30"/>
        </w:rPr>
      </w:pPr>
      <w:r>
        <w:rPr>
          <w:rFonts w:hint="eastAsia"/>
          <w:sz w:val="30"/>
          <w:szCs w:val="30"/>
        </w:rPr>
        <w:t>一、目标原则</w:t>
      </w:r>
    </w:p>
    <w:p w14:paraId="665D4F66">
      <w:pPr>
        <w:ind w:firstLine="600" w:firstLineChars="200"/>
        <w:rPr>
          <w:rFonts w:hint="eastAsia"/>
          <w:sz w:val="30"/>
          <w:szCs w:val="30"/>
        </w:rPr>
      </w:pPr>
      <w:r>
        <w:rPr>
          <w:rFonts w:hint="eastAsia"/>
          <w:sz w:val="30"/>
          <w:szCs w:val="30"/>
        </w:rPr>
        <w:t>计划秉持人类命运共同体理念，倡导并践行全球发展倡议、全球安全倡议、全球文明倡议，推动“一带一路”创新之路建设。以择优选拔、以人为本、开放包容、平等互鉴为原则，资助符合条件的国际杰出青年科学家、学者和研究人员（以下简称“国际杰青”）到中国开展工作交流，以增强合作伙伴国科技能力建设、提升创新能力，促进我国与世界各国开展科技人文交流，为青年科学家彼此间互学共鉴搭建优质平台，构建与相关国家长期稳固的科技合作伙伴关系，为增进民心相通汇聚共识与力量。</w:t>
      </w:r>
    </w:p>
    <w:p w14:paraId="167002A6">
      <w:pPr>
        <w:ind w:firstLine="600" w:firstLineChars="200"/>
        <w:rPr>
          <w:rFonts w:hint="eastAsia"/>
          <w:sz w:val="30"/>
          <w:szCs w:val="30"/>
        </w:rPr>
      </w:pPr>
      <w:r>
        <w:rPr>
          <w:rFonts w:hint="eastAsia"/>
          <w:sz w:val="30"/>
          <w:szCs w:val="30"/>
        </w:rPr>
        <w:t>二、申报条件</w:t>
      </w:r>
    </w:p>
    <w:p w14:paraId="1BE70057">
      <w:pPr>
        <w:ind w:firstLine="600" w:firstLineChars="200"/>
        <w:rPr>
          <w:rFonts w:hint="eastAsia"/>
          <w:sz w:val="30"/>
          <w:szCs w:val="30"/>
        </w:rPr>
      </w:pPr>
      <w:r>
        <w:rPr>
          <w:rFonts w:hint="eastAsia"/>
          <w:sz w:val="30"/>
          <w:szCs w:val="30"/>
        </w:rPr>
        <w:t>（一）中方接收单位申报条件</w:t>
      </w:r>
    </w:p>
    <w:p w14:paraId="18A7794D">
      <w:pPr>
        <w:ind w:firstLine="600" w:firstLineChars="200"/>
        <w:rPr>
          <w:rFonts w:hint="eastAsia"/>
          <w:sz w:val="30"/>
          <w:szCs w:val="30"/>
        </w:rPr>
      </w:pPr>
      <w:r>
        <w:rPr>
          <w:rFonts w:hint="eastAsia"/>
          <w:sz w:val="30"/>
          <w:szCs w:val="30"/>
        </w:rPr>
        <w:t>中方接收单位应符合以下条件：（1）是依法在中国境内设立，具有相应对外合作渠道和能力、具备相应科研条件和能力且具有法人资格的科研院所、高校或企业；（2）能为国际杰青提供在华必要工作条件；（3）能够向国际杰青出具来华工作邀请函并协助国际杰青办理入境签证、外国人居留证等相关手续；（4）在收到计划资助经费前，能够垫付相关费用以保障国际杰青来华生活相关需要；（5）能够提供配套资金支付国际杰青行政管理开支、必要科研设备购置、国内差旅费等；（6）能够指定本单位的计划负责部门和负责人承担国际杰青管理及答疑工作，并向计划的执行管理机构（中国科学技术交流中心）及时报送进展、总结、决算及收据等各类材料。</w:t>
      </w:r>
    </w:p>
    <w:p w14:paraId="1F3ACA9D">
      <w:pPr>
        <w:ind w:firstLine="600" w:firstLineChars="200"/>
        <w:rPr>
          <w:rFonts w:hint="eastAsia"/>
          <w:sz w:val="30"/>
          <w:szCs w:val="30"/>
        </w:rPr>
      </w:pPr>
      <w:r>
        <w:rPr>
          <w:rFonts w:hint="eastAsia"/>
          <w:sz w:val="30"/>
          <w:szCs w:val="30"/>
        </w:rPr>
        <w:t>（二）工作岗位要求</w:t>
      </w:r>
    </w:p>
    <w:p w14:paraId="50040AAE">
      <w:pPr>
        <w:ind w:firstLine="600" w:firstLineChars="200"/>
        <w:rPr>
          <w:rFonts w:hint="eastAsia"/>
          <w:sz w:val="30"/>
          <w:szCs w:val="30"/>
        </w:rPr>
      </w:pPr>
      <w:r>
        <w:rPr>
          <w:rFonts w:hint="eastAsia"/>
          <w:sz w:val="30"/>
          <w:szCs w:val="30"/>
        </w:rPr>
        <w:t>中方接收单位提供的工作岗位应符合以下要求：（1）具有明确职责的科研或科技政策类岗位；（2）非涉密岗位；（3）非学历教育；（4）国际杰青须与中方科研人员一同工作。</w:t>
      </w:r>
    </w:p>
    <w:p w14:paraId="264C706B">
      <w:pPr>
        <w:ind w:firstLine="600" w:firstLineChars="200"/>
        <w:rPr>
          <w:rFonts w:hint="eastAsia"/>
          <w:sz w:val="30"/>
          <w:szCs w:val="30"/>
        </w:rPr>
      </w:pPr>
      <w:r>
        <w:rPr>
          <w:rFonts w:hint="eastAsia"/>
          <w:sz w:val="30"/>
          <w:szCs w:val="30"/>
        </w:rPr>
        <w:t>（三）国际杰青申报条件</w:t>
      </w:r>
    </w:p>
    <w:p w14:paraId="79674D81">
      <w:pPr>
        <w:ind w:firstLine="600" w:firstLineChars="200"/>
        <w:rPr>
          <w:rFonts w:hint="eastAsia"/>
          <w:sz w:val="30"/>
          <w:szCs w:val="30"/>
        </w:rPr>
      </w:pPr>
      <w:r>
        <w:rPr>
          <w:rFonts w:hint="eastAsia"/>
          <w:sz w:val="30"/>
          <w:szCs w:val="30"/>
        </w:rPr>
        <w:t>国际杰青候选人应获得所在国政府科技管理部门或国立科技基金会，所在国驻华使领馆，我驻外使领馆（团）或中国国际人才交流协会驻外办事处（以下简称人员推荐机构）其中之一的推荐信，并同时具备以下条件：（1）国籍为“一带一路”共建国家及其他发展中国家；（2）在上述国别拥有正式工作，从事科研工作或科技政策研究；（3）具有博士学位或具有5年以上科研工作经历；（4）具有较高的科研水平或科研潜力；（5）年龄不超过45岁（按申请工作岗位之日计算）且身体健康；（6）具有良好的英语或汉语语言沟通能力；（7）须能在申请期内全职在华工作；（8）须遵守中国法律法规和其他相关规则。</w:t>
      </w:r>
    </w:p>
    <w:p w14:paraId="78A6C000">
      <w:pPr>
        <w:ind w:firstLine="600" w:firstLineChars="200"/>
        <w:rPr>
          <w:rFonts w:hint="eastAsia"/>
          <w:sz w:val="30"/>
          <w:szCs w:val="30"/>
        </w:rPr>
      </w:pPr>
      <w:r>
        <w:rPr>
          <w:rFonts w:hint="eastAsia"/>
          <w:sz w:val="30"/>
          <w:szCs w:val="30"/>
        </w:rPr>
        <w:t>三、资助经费和形式</w:t>
      </w:r>
    </w:p>
    <w:p w14:paraId="28645C6E">
      <w:pPr>
        <w:ind w:firstLine="600" w:firstLineChars="200"/>
        <w:rPr>
          <w:rFonts w:hint="eastAsia"/>
          <w:sz w:val="30"/>
          <w:szCs w:val="30"/>
        </w:rPr>
      </w:pPr>
      <w:r>
        <w:rPr>
          <w:rFonts w:hint="eastAsia"/>
          <w:sz w:val="30"/>
          <w:szCs w:val="30"/>
        </w:rPr>
        <w:t>（一）执行期限</w:t>
      </w:r>
    </w:p>
    <w:p w14:paraId="280384D7">
      <w:pPr>
        <w:ind w:firstLine="600" w:firstLineChars="200"/>
        <w:rPr>
          <w:rFonts w:hint="eastAsia"/>
          <w:sz w:val="30"/>
          <w:szCs w:val="30"/>
        </w:rPr>
      </w:pPr>
      <w:r>
        <w:rPr>
          <w:rFonts w:hint="eastAsia"/>
          <w:sz w:val="30"/>
          <w:szCs w:val="30"/>
        </w:rPr>
        <w:t>计划项目执行周期根据每位国际杰青在华工作时长分为三类，即3个月、6个月、12个月。</w:t>
      </w:r>
    </w:p>
    <w:p w14:paraId="72423403">
      <w:pPr>
        <w:ind w:firstLine="600" w:firstLineChars="200"/>
        <w:rPr>
          <w:rFonts w:hint="eastAsia"/>
          <w:sz w:val="30"/>
          <w:szCs w:val="30"/>
        </w:rPr>
      </w:pPr>
      <w:r>
        <w:rPr>
          <w:rFonts w:hint="eastAsia"/>
          <w:sz w:val="30"/>
          <w:szCs w:val="30"/>
        </w:rPr>
        <w:t>（二）资助额度</w:t>
      </w:r>
    </w:p>
    <w:p w14:paraId="0E91967F">
      <w:pPr>
        <w:ind w:firstLine="600" w:firstLineChars="200"/>
        <w:rPr>
          <w:rFonts w:hint="eastAsia"/>
          <w:sz w:val="30"/>
          <w:szCs w:val="30"/>
        </w:rPr>
      </w:pPr>
      <w:r>
        <w:rPr>
          <w:rFonts w:hint="eastAsia"/>
          <w:sz w:val="30"/>
          <w:szCs w:val="30"/>
        </w:rPr>
        <w:t>计划资助额度为2万元人民币/月（税前），即3个月6万元，6个月12万元，12个月24万元，用于国际杰青支付国际旅费以及在华期间生活开支、住房租赁、保险购置（保险为必须项，且至少包含医疗保险和人身意外保险）等费用。</w:t>
      </w:r>
    </w:p>
    <w:p w14:paraId="5F24D00D">
      <w:pPr>
        <w:ind w:firstLine="600" w:firstLineChars="200"/>
        <w:rPr>
          <w:rFonts w:hint="eastAsia"/>
          <w:sz w:val="30"/>
          <w:szCs w:val="30"/>
        </w:rPr>
      </w:pPr>
      <w:r>
        <w:rPr>
          <w:rFonts w:hint="eastAsia"/>
          <w:sz w:val="30"/>
          <w:szCs w:val="30"/>
        </w:rPr>
        <w:t>此外，中方接收单位应提供配套资金支付国际杰青在华行政管理开支、科研设备保障、必要国内差旅费等。</w:t>
      </w:r>
    </w:p>
    <w:p w14:paraId="5688D33B">
      <w:pPr>
        <w:ind w:firstLine="600" w:firstLineChars="200"/>
        <w:rPr>
          <w:rFonts w:hint="eastAsia"/>
          <w:sz w:val="30"/>
          <w:szCs w:val="30"/>
        </w:rPr>
      </w:pPr>
      <w:r>
        <w:rPr>
          <w:rFonts w:hint="eastAsia"/>
          <w:sz w:val="30"/>
          <w:szCs w:val="30"/>
        </w:rPr>
        <w:t>（三）资助形式</w:t>
      </w:r>
    </w:p>
    <w:p w14:paraId="2E9410A5">
      <w:pPr>
        <w:ind w:firstLine="600" w:firstLineChars="200"/>
        <w:rPr>
          <w:rFonts w:hint="eastAsia"/>
          <w:sz w:val="30"/>
          <w:szCs w:val="30"/>
        </w:rPr>
      </w:pPr>
      <w:r>
        <w:rPr>
          <w:rFonts w:hint="eastAsia"/>
          <w:sz w:val="30"/>
          <w:szCs w:val="30"/>
        </w:rPr>
        <w:t>根据国际杰青来华工作时限（3/6/12个月），资助经费一次性拨付至来华国际杰青中方接收单位。中方接收单位收到经费后，按月拨付给来华国际杰青，具体经费发放方式由中方接收单位与国际杰青商定。经费拨付到接收单位和发放给国际杰青过程中产生的税费，由中方接收单位按照本单位及税务部门规定进行缴纳。</w:t>
      </w:r>
    </w:p>
    <w:p w14:paraId="2606FA23">
      <w:pPr>
        <w:ind w:firstLine="600" w:firstLineChars="200"/>
        <w:rPr>
          <w:rFonts w:hint="eastAsia"/>
          <w:sz w:val="30"/>
          <w:szCs w:val="30"/>
        </w:rPr>
      </w:pPr>
      <w:r>
        <w:rPr>
          <w:rFonts w:hint="eastAsia"/>
          <w:sz w:val="30"/>
          <w:szCs w:val="30"/>
        </w:rPr>
        <w:t>四、申报方法</w:t>
      </w:r>
    </w:p>
    <w:p w14:paraId="451BC9F4">
      <w:pPr>
        <w:ind w:firstLine="600" w:firstLineChars="200"/>
        <w:rPr>
          <w:rFonts w:hint="eastAsia"/>
          <w:sz w:val="30"/>
          <w:szCs w:val="30"/>
        </w:rPr>
      </w:pPr>
      <w:r>
        <w:rPr>
          <w:rFonts w:hint="eastAsia"/>
          <w:sz w:val="30"/>
          <w:szCs w:val="30"/>
        </w:rPr>
        <w:t>中方接收单位及国际杰青候选人须登录国际杰青计划官网申报。具体流程如下：</w:t>
      </w:r>
    </w:p>
    <w:p w14:paraId="3485DA35">
      <w:pPr>
        <w:ind w:firstLine="600" w:firstLineChars="200"/>
        <w:rPr>
          <w:rFonts w:hint="eastAsia"/>
          <w:sz w:val="30"/>
          <w:szCs w:val="30"/>
        </w:rPr>
      </w:pPr>
      <w:r>
        <w:rPr>
          <w:rFonts w:hint="eastAsia"/>
          <w:sz w:val="30"/>
          <w:szCs w:val="30"/>
        </w:rPr>
        <w:t>1.中方接收单位申请母账号，经岗位推荐审核部门（中方接收单位所隶属的各机构主管国际科技合作的有关司、局，或中方接收单位所在省、自治区、直辖市、计划单列市科技厅、委、局）审核后生效。中方接收单位负责人可自行开设多个子账号供单位内部人员使用。</w:t>
      </w:r>
    </w:p>
    <w:p w14:paraId="09B1A35A">
      <w:pPr>
        <w:ind w:firstLine="600" w:firstLineChars="200"/>
        <w:rPr>
          <w:rFonts w:hint="eastAsia"/>
          <w:sz w:val="30"/>
          <w:szCs w:val="30"/>
        </w:rPr>
      </w:pPr>
      <w:r>
        <w:rPr>
          <w:rFonts w:hint="eastAsia"/>
          <w:sz w:val="30"/>
          <w:szCs w:val="30"/>
        </w:rPr>
        <w:t>2.中方接收单位申报拟接收岗位，经岗位推荐审核部门初审，核报执行管理机构审定，由执行管理机构发布岗位。</w:t>
      </w:r>
    </w:p>
    <w:p w14:paraId="06309385">
      <w:pPr>
        <w:ind w:firstLine="600" w:firstLineChars="200"/>
        <w:rPr>
          <w:rFonts w:hint="eastAsia"/>
          <w:sz w:val="30"/>
          <w:szCs w:val="30"/>
        </w:rPr>
      </w:pPr>
      <w:r>
        <w:rPr>
          <w:rFonts w:hint="eastAsia"/>
          <w:sz w:val="30"/>
          <w:szCs w:val="30"/>
        </w:rPr>
        <w:t>3.国际杰青候选人在获得人员推荐机构的推荐函后，可登录国际杰青计划网站进行岗位申报。</w:t>
      </w:r>
    </w:p>
    <w:p w14:paraId="0F3B54F7">
      <w:pPr>
        <w:ind w:firstLine="600" w:firstLineChars="200"/>
        <w:rPr>
          <w:rFonts w:hint="eastAsia"/>
          <w:sz w:val="30"/>
          <w:szCs w:val="30"/>
        </w:rPr>
      </w:pPr>
      <w:r>
        <w:rPr>
          <w:rFonts w:hint="eastAsia"/>
          <w:sz w:val="30"/>
          <w:szCs w:val="30"/>
        </w:rPr>
        <w:t>4.中方接收单位从申报岗位的国际杰青候选人中选择与岗位匹配的，对其身份信息进行核实，向其发放接收意向书。</w:t>
      </w:r>
    </w:p>
    <w:p w14:paraId="0DDBA5F2">
      <w:pPr>
        <w:ind w:firstLine="600" w:firstLineChars="200"/>
        <w:rPr>
          <w:rFonts w:hint="eastAsia"/>
          <w:sz w:val="30"/>
          <w:szCs w:val="30"/>
        </w:rPr>
      </w:pPr>
      <w:r>
        <w:rPr>
          <w:rFonts w:hint="eastAsia"/>
          <w:sz w:val="30"/>
          <w:szCs w:val="30"/>
        </w:rPr>
        <w:t>5.中方接收单位及国际杰青候选人上传申报材料。</w:t>
      </w:r>
    </w:p>
    <w:p w14:paraId="6BDF1160">
      <w:pPr>
        <w:ind w:firstLine="600" w:firstLineChars="200"/>
        <w:rPr>
          <w:rFonts w:hint="eastAsia"/>
          <w:sz w:val="30"/>
          <w:szCs w:val="30"/>
        </w:rPr>
      </w:pPr>
      <w:r>
        <w:rPr>
          <w:rFonts w:hint="eastAsia"/>
          <w:sz w:val="30"/>
          <w:szCs w:val="30"/>
        </w:rPr>
        <w:t>6.相关申报材料经岗位推荐审核部门初步形式审查和执行管理机构复审后，根据资助名额和报名情况视情组织评审（仅限通过形式审查的国际杰青项目超出计划名额），并将结果报计划主管部门（中国科学技术部国际合作司）审定。</w:t>
      </w:r>
    </w:p>
    <w:p w14:paraId="35E215F3">
      <w:pPr>
        <w:ind w:firstLine="600" w:firstLineChars="200"/>
        <w:rPr>
          <w:rFonts w:hint="eastAsia"/>
          <w:sz w:val="30"/>
          <w:szCs w:val="30"/>
        </w:rPr>
      </w:pPr>
      <w:r>
        <w:rPr>
          <w:rFonts w:hint="eastAsia"/>
          <w:sz w:val="30"/>
          <w:szCs w:val="30"/>
        </w:rPr>
        <w:t>7.主管部门根据执行管理机构报送的评审结果，确定最终立项清单。执行管理机构通过国际杰青计划管理系统向中方接收单位发放接收通知。</w:t>
      </w:r>
    </w:p>
    <w:p w14:paraId="7F458F88">
      <w:pPr>
        <w:ind w:firstLine="600" w:firstLineChars="200"/>
        <w:rPr>
          <w:rFonts w:hint="eastAsia"/>
          <w:sz w:val="30"/>
          <w:szCs w:val="30"/>
        </w:rPr>
      </w:pPr>
      <w:r>
        <w:rPr>
          <w:rFonts w:hint="eastAsia"/>
          <w:sz w:val="30"/>
          <w:szCs w:val="30"/>
        </w:rPr>
        <w:t>8.中方接收单位协助国际杰青办理来华工作相关手续。</w:t>
      </w:r>
    </w:p>
    <w:p w14:paraId="20CB0AE9">
      <w:pPr>
        <w:ind w:firstLine="600" w:firstLineChars="200"/>
        <w:rPr>
          <w:rFonts w:hint="eastAsia"/>
          <w:sz w:val="30"/>
          <w:szCs w:val="30"/>
        </w:rPr>
      </w:pPr>
      <w:r>
        <w:rPr>
          <w:rFonts w:hint="eastAsia"/>
          <w:sz w:val="30"/>
          <w:szCs w:val="30"/>
        </w:rPr>
        <w:t>9.中方接收单位准备拨款材料，向各出资方申请拨款，各出资方完成审核后拨付经费。</w:t>
      </w:r>
    </w:p>
    <w:p w14:paraId="1908FC30">
      <w:pPr>
        <w:ind w:firstLine="600" w:firstLineChars="200"/>
        <w:rPr>
          <w:rFonts w:hint="eastAsia"/>
          <w:sz w:val="30"/>
          <w:szCs w:val="30"/>
        </w:rPr>
      </w:pPr>
      <w:r>
        <w:rPr>
          <w:rFonts w:hint="eastAsia"/>
          <w:sz w:val="30"/>
          <w:szCs w:val="30"/>
        </w:rPr>
        <w:t>五、申报时间</w:t>
      </w:r>
    </w:p>
    <w:p w14:paraId="6141933F">
      <w:pPr>
        <w:rPr>
          <w:rFonts w:hint="eastAsia"/>
          <w:sz w:val="30"/>
          <w:szCs w:val="30"/>
        </w:rPr>
      </w:pPr>
      <w:r>
        <w:rPr>
          <w:rFonts w:hint="eastAsia"/>
          <w:sz w:val="30"/>
          <w:szCs w:val="30"/>
        </w:rPr>
        <w:t>本年度国际杰青计划项目申报受理截止时间为2024年9月16日。</w:t>
      </w:r>
    </w:p>
    <w:p w14:paraId="5B6054BC">
      <w:pPr>
        <w:ind w:firstLine="600" w:firstLineChars="200"/>
        <w:rPr>
          <w:rFonts w:hint="eastAsia"/>
          <w:sz w:val="30"/>
          <w:szCs w:val="30"/>
        </w:rPr>
      </w:pPr>
      <w:r>
        <w:rPr>
          <w:rFonts w:hint="eastAsia"/>
          <w:sz w:val="30"/>
          <w:szCs w:val="30"/>
        </w:rPr>
        <w:t>六、网站及联系方式</w:t>
      </w:r>
    </w:p>
    <w:p w14:paraId="5022A179">
      <w:pPr>
        <w:ind w:firstLine="600" w:firstLineChars="200"/>
        <w:rPr>
          <w:rFonts w:hint="eastAsia"/>
          <w:sz w:val="30"/>
          <w:szCs w:val="30"/>
        </w:rPr>
      </w:pPr>
      <w:r>
        <w:rPr>
          <w:rFonts w:hint="eastAsia"/>
          <w:sz w:val="30"/>
          <w:szCs w:val="30"/>
        </w:rPr>
        <w:t>国际杰青计划官方网站：</w:t>
      </w:r>
    </w:p>
    <w:p w14:paraId="0BCEA94B">
      <w:pPr>
        <w:rPr>
          <w:rFonts w:hint="eastAsia"/>
          <w:sz w:val="30"/>
          <w:szCs w:val="30"/>
        </w:rPr>
      </w:pPr>
    </w:p>
    <w:p w14:paraId="760F0EEE">
      <w:pPr>
        <w:ind w:firstLine="600" w:firstLineChars="200"/>
        <w:rPr>
          <w:rFonts w:hint="eastAsia"/>
          <w:sz w:val="30"/>
          <w:szCs w:val="30"/>
        </w:rPr>
      </w:pPr>
      <w:r>
        <w:rPr>
          <w:rFonts w:hint="eastAsia"/>
          <w:sz w:val="30"/>
          <w:szCs w:val="30"/>
        </w:rPr>
        <w:t>http://tysp.cstec.org.cn</w:t>
      </w:r>
    </w:p>
    <w:p w14:paraId="7C939943">
      <w:pPr>
        <w:rPr>
          <w:rFonts w:hint="eastAsia"/>
          <w:sz w:val="30"/>
          <w:szCs w:val="30"/>
        </w:rPr>
      </w:pPr>
    </w:p>
    <w:p w14:paraId="48CD606F">
      <w:pPr>
        <w:ind w:firstLine="600" w:firstLineChars="200"/>
        <w:rPr>
          <w:rFonts w:hint="eastAsia"/>
          <w:sz w:val="30"/>
          <w:szCs w:val="30"/>
        </w:rPr>
      </w:pPr>
      <w:r>
        <w:rPr>
          <w:rFonts w:hint="eastAsia"/>
          <w:sz w:val="30"/>
          <w:szCs w:val="30"/>
        </w:rPr>
        <w:t>联系人：许大伟、谷芃</w:t>
      </w:r>
    </w:p>
    <w:p w14:paraId="49D27731">
      <w:pPr>
        <w:rPr>
          <w:rFonts w:hint="eastAsia"/>
          <w:sz w:val="30"/>
          <w:szCs w:val="30"/>
        </w:rPr>
      </w:pPr>
    </w:p>
    <w:p w14:paraId="723C4F76">
      <w:pPr>
        <w:ind w:firstLine="600" w:firstLineChars="200"/>
        <w:rPr>
          <w:rFonts w:hint="eastAsia"/>
          <w:sz w:val="30"/>
          <w:szCs w:val="30"/>
        </w:rPr>
      </w:pPr>
      <w:r>
        <w:rPr>
          <w:rFonts w:hint="eastAsia"/>
          <w:sz w:val="30"/>
          <w:szCs w:val="30"/>
        </w:rPr>
        <w:t>电话：010-68598029，010-68515510</w:t>
      </w:r>
    </w:p>
    <w:p w14:paraId="2D1F79C4">
      <w:pPr>
        <w:rPr>
          <w:rFonts w:hint="eastAsia"/>
          <w:sz w:val="30"/>
          <w:szCs w:val="30"/>
        </w:rPr>
      </w:pPr>
    </w:p>
    <w:p w14:paraId="26A0E5BF">
      <w:pPr>
        <w:ind w:firstLine="600" w:firstLineChars="200"/>
        <w:rPr>
          <w:rFonts w:hint="eastAsia"/>
          <w:sz w:val="30"/>
          <w:szCs w:val="30"/>
        </w:rPr>
      </w:pPr>
      <w:r>
        <w:rPr>
          <w:rFonts w:hint="eastAsia"/>
          <w:sz w:val="30"/>
          <w:szCs w:val="30"/>
        </w:rPr>
        <w:t>邮箱：tysp@cstec.org.cn</w:t>
      </w:r>
    </w:p>
    <w:p w14:paraId="529632F3">
      <w:pPr>
        <w:ind w:firstLine="600" w:firstLineChars="200"/>
        <w:rPr>
          <w:sz w:val="30"/>
          <w:szCs w:val="30"/>
        </w:rPr>
      </w:pPr>
      <w:r>
        <w:rPr>
          <w:rFonts w:hint="eastAsia"/>
          <w:sz w:val="30"/>
          <w:szCs w:val="30"/>
        </w:rPr>
        <w:t>（来源：科技部国际合作司）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YmZkYjk3OTAwMzc4MzVmODQ0N2ViYmEwNmM2YTMifQ=="/>
  </w:docVars>
  <w:rsids>
    <w:rsidRoot w:val="26474BF2"/>
    <w:rsid w:val="26474BF2"/>
    <w:rsid w:val="590B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2024-08-19T02:40:00Z</dcterms:created>
  <dc:creator>周彬</dc:creator>
  <cp:lastModifiedBy>周彬</cp:lastModifiedBy>
  <dcterms:modified xsi:type="dcterms:W3CDTF">2024-08-19T02:56:36Z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442218BF96884243AC62417087BDE964_11</vt:lpwstr>
  </property>
</Properties>
</file>