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2A" w:rsidRDefault="0064562A" w:rsidP="0064562A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2020年</w:t>
      </w:r>
      <w:r>
        <w:rPr>
          <w:rFonts w:ascii="方正小标宋_GBK" w:eastAsia="方正小标宋_GBK" w:hint="eastAsia"/>
          <w:sz w:val="44"/>
          <w:szCs w:val="44"/>
        </w:rPr>
        <w:t>省院省校科技合作研发项目</w:t>
      </w:r>
    </w:p>
    <w:p w:rsidR="0064562A" w:rsidRPr="0064562A" w:rsidRDefault="0064562A" w:rsidP="0064562A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申报指南</w:t>
      </w:r>
      <w:r>
        <w:rPr>
          <w:rFonts w:ascii="方正小标宋_GBK" w:eastAsia="方正小标宋_GBK" w:hint="eastAsia"/>
          <w:sz w:val="44"/>
          <w:szCs w:val="44"/>
        </w:rPr>
        <w:t>（建议）</w:t>
      </w:r>
    </w:p>
    <w:p w:rsidR="0064562A" w:rsidRDefault="0064562A" w:rsidP="0064562A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</w:p>
    <w:p w:rsidR="0064562A" w:rsidRDefault="0064562A" w:rsidP="0064562A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 w:hint="eastAsia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支持重点</w:t>
      </w:r>
      <w:r>
        <w:rPr>
          <w:rFonts w:eastAsia="黑体" w:hint="eastAsia"/>
          <w:kern w:val="0"/>
          <w:sz w:val="32"/>
          <w:szCs w:val="32"/>
        </w:rPr>
        <w:t>：</w:t>
      </w:r>
    </w:p>
    <w:p w:rsidR="0064562A" w:rsidRDefault="0064562A" w:rsidP="006456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重点围绕我省优势及特色产业，开展与产业发展相关的重大创新链上的合作项目，支持军民融合、先进制造、人工智能、油气化工、钒钛钢铁及稀土、能源电力、集成电路、核能技术、新一代信息技术、新能源、新材料、页岩气、节能环保、航空与燃机、新能源汽车、石墨烯、玄武岩纤维、轨道交通、生物医药、电子商务、现代物流、现代金融、科技服务业、养老健康服务业等重大需求领域。</w:t>
      </w:r>
    </w:p>
    <w:p w:rsidR="0064562A" w:rsidRDefault="0064562A" w:rsidP="006456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先支持量子通讯、暗物质探测、中子衍射应力谱仪开发、空气动力数值模拟、高性能辐射探测技术、放射性重离子核素的富集研究、核辐射环境下人员安全监测系统、耐辐射微生物、航空航天材料零部件、无人机、先进光电技术应用、半导体设备、多梯度耦合</w:t>
      </w:r>
      <w:proofErr w:type="gramStart"/>
      <w:r>
        <w:rPr>
          <w:rFonts w:ascii="仿宋_GB2312" w:eastAsia="仿宋_GB2312" w:hint="eastAsia"/>
          <w:sz w:val="32"/>
          <w:szCs w:val="32"/>
        </w:rPr>
        <w:t>污</w:t>
      </w:r>
      <w:proofErr w:type="gramEnd"/>
      <w:r>
        <w:rPr>
          <w:rFonts w:ascii="仿宋_GB2312" w:eastAsia="仿宋_GB2312" w:hint="eastAsia"/>
          <w:sz w:val="32"/>
          <w:szCs w:val="32"/>
        </w:rPr>
        <w:t>油泥处理、</w:t>
      </w:r>
      <w:proofErr w:type="gramStart"/>
      <w:r>
        <w:rPr>
          <w:rFonts w:ascii="仿宋_GB2312" w:eastAsia="仿宋_GB2312" w:hint="eastAsia"/>
          <w:sz w:val="32"/>
          <w:szCs w:val="32"/>
        </w:rPr>
        <w:t>微纳星敏感器</w:t>
      </w:r>
      <w:proofErr w:type="gramEnd"/>
      <w:r>
        <w:rPr>
          <w:rFonts w:ascii="仿宋_GB2312" w:eastAsia="仿宋_GB2312" w:hint="eastAsia"/>
          <w:sz w:val="32"/>
          <w:szCs w:val="32"/>
        </w:rPr>
        <w:t>、新能源电池和退役电池、电池储能及回收拆解、直流电源效能保障、大数据、高性能深度计算、激光显示、</w:t>
      </w:r>
      <w:r>
        <w:rPr>
          <w:rFonts w:ascii="仿宋_GB2312" w:eastAsia="仿宋_GB2312"/>
          <w:sz w:val="32"/>
          <w:szCs w:val="32"/>
        </w:rPr>
        <w:t>3D</w:t>
      </w:r>
      <w:r>
        <w:rPr>
          <w:rFonts w:ascii="仿宋_GB2312" w:eastAsia="仿宋_GB2312" w:hint="eastAsia"/>
          <w:sz w:val="32"/>
          <w:szCs w:val="32"/>
        </w:rPr>
        <w:t>显示、智能制造与物联网感知、特种涂层智能加工、智能化酒成分研究、智能巡检与健康评价、高性能有限转角电机、</w:t>
      </w:r>
      <w:proofErr w:type="gramStart"/>
      <w:r>
        <w:rPr>
          <w:rFonts w:ascii="仿宋_GB2312" w:eastAsia="仿宋_GB2312" w:hint="eastAsia"/>
          <w:sz w:val="32"/>
          <w:szCs w:val="32"/>
        </w:rPr>
        <w:t>新型离网能源</w:t>
      </w:r>
      <w:proofErr w:type="gramEnd"/>
      <w:r>
        <w:rPr>
          <w:rFonts w:ascii="仿宋_GB2312" w:eastAsia="仿宋_GB2312" w:hint="eastAsia"/>
          <w:sz w:val="32"/>
          <w:szCs w:val="32"/>
        </w:rPr>
        <w:t>微网型、新型光伏光热技术研究、储电、蓄热系统、液体</w:t>
      </w:r>
      <w:proofErr w:type="gramStart"/>
      <w:r>
        <w:rPr>
          <w:rFonts w:ascii="仿宋_GB2312" w:eastAsia="仿宋_GB2312" w:hint="eastAsia"/>
          <w:sz w:val="32"/>
          <w:szCs w:val="32"/>
        </w:rPr>
        <w:t>硅橡胶浸涂工艺</w:t>
      </w:r>
      <w:proofErr w:type="gramEnd"/>
      <w:r>
        <w:rPr>
          <w:rFonts w:ascii="仿宋_GB2312" w:eastAsia="仿宋_GB2312" w:hint="eastAsia"/>
          <w:sz w:val="32"/>
          <w:szCs w:val="32"/>
        </w:rPr>
        <w:t>、医用重离子治癌、精神疾病、动物基因编辑、中医药现代化、天然产物开发及利用、生态保护、绿色化工、自然灾害防灾减灾、环保新材料开发、资源循环再</w:t>
      </w:r>
      <w:r>
        <w:rPr>
          <w:rFonts w:ascii="仿宋_GB2312" w:eastAsia="仿宋_GB2312" w:hint="eastAsia"/>
          <w:sz w:val="32"/>
          <w:szCs w:val="32"/>
        </w:rPr>
        <w:lastRenderedPageBreak/>
        <w:t>利用、特色生物资源可持续开发利用、河湖水环境治理、新型室内气流组织技术的创新研究，智慧农业、乡村振兴、农林病虫害防治、油樟提取、农产品种植及包装加工、芳香植物种植及提取纯化、区块链、共识指数、共识金融保险等方面研究。</w:t>
      </w:r>
    </w:p>
    <w:p w:rsidR="00073ECC" w:rsidRPr="0064562A" w:rsidRDefault="00073ECC"/>
    <w:sectPr w:rsidR="00073ECC" w:rsidRPr="00645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2A"/>
    <w:rsid w:val="00073ECC"/>
    <w:rsid w:val="004E2EC6"/>
    <w:rsid w:val="0064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5FB4"/>
  <w15:chartTrackingRefBased/>
  <w15:docId w15:val="{C1F02462-AA5D-4D12-BDB0-55DC6A52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6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徐海涛</dc:creator>
  <cp:keywords/>
  <dc:description/>
  <cp:lastModifiedBy>徐海涛</cp:lastModifiedBy>
  <cp:revision>2</cp:revision>
  <dcterms:created xsi:type="dcterms:W3CDTF">2019-04-23T06:21:00Z</dcterms:created>
  <dcterms:modified xsi:type="dcterms:W3CDTF">2019-04-23T06:22:00Z</dcterms:modified>
</cp:coreProperties>
</file>