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E4" w:rsidRDefault="007114E4" w:rsidP="007114E4">
      <w:pPr>
        <w:spacing w:line="360" w:lineRule="auto"/>
        <w:rPr>
          <w:sz w:val="24"/>
          <w:szCs w:val="24"/>
        </w:rPr>
      </w:pPr>
      <w:r>
        <w:rPr>
          <w:rFonts w:hAnsi="宋体" w:hint="eastAsia"/>
          <w:b/>
          <w:sz w:val="24"/>
        </w:rPr>
        <w:t>项目名称：</w:t>
      </w:r>
      <w:bookmarkStart w:id="0" w:name="_GoBack"/>
      <w:r>
        <w:rPr>
          <w:rFonts w:ascii="宋体" w:hint="eastAsia"/>
          <w:sz w:val="24"/>
        </w:rPr>
        <w:t>高原濒危药材羌活野生变家种关键技术</w:t>
      </w:r>
      <w:r>
        <w:rPr>
          <w:rFonts w:ascii="宋体"/>
          <w:sz w:val="24"/>
        </w:rPr>
        <w:t>研究</w:t>
      </w:r>
      <w:r>
        <w:rPr>
          <w:rFonts w:ascii="宋体" w:hint="eastAsia"/>
          <w:sz w:val="24"/>
        </w:rPr>
        <w:t>与示范</w:t>
      </w:r>
      <w:bookmarkEnd w:id="0"/>
    </w:p>
    <w:p w:rsidR="007114E4" w:rsidRDefault="007114E4" w:rsidP="007114E4">
      <w:pPr>
        <w:spacing w:line="360" w:lineRule="auto"/>
        <w:rPr>
          <w:sz w:val="24"/>
          <w:szCs w:val="24"/>
        </w:rPr>
      </w:pPr>
      <w:r>
        <w:rPr>
          <w:rFonts w:hAnsi="宋体" w:hint="eastAsia"/>
          <w:b/>
          <w:sz w:val="24"/>
        </w:rPr>
        <w:t>推荐单位：</w:t>
      </w:r>
      <w:r>
        <w:rPr>
          <w:rFonts w:hint="eastAsia"/>
          <w:sz w:val="24"/>
          <w:szCs w:val="24"/>
        </w:rPr>
        <w:t>四川省中医药管理局</w:t>
      </w:r>
    </w:p>
    <w:p w:rsidR="007114E4" w:rsidRPr="00211412" w:rsidRDefault="007114E4" w:rsidP="007114E4">
      <w:pPr>
        <w:spacing w:line="360" w:lineRule="auto"/>
        <w:rPr>
          <w:sz w:val="24"/>
          <w:szCs w:val="24"/>
        </w:rPr>
      </w:pPr>
      <w:r>
        <w:rPr>
          <w:rFonts w:hAnsi="宋体" w:hint="eastAsia"/>
          <w:b/>
          <w:sz w:val="24"/>
        </w:rPr>
        <w:t>项目简介：</w:t>
      </w:r>
      <w:r w:rsidRPr="00211412">
        <w:rPr>
          <w:color w:val="000000" w:themeColor="text1"/>
          <w:sz w:val="24"/>
          <w:szCs w:val="24"/>
        </w:rPr>
        <w:t>本</w:t>
      </w:r>
      <w:r w:rsidRPr="00211412">
        <w:rPr>
          <w:rFonts w:hint="eastAsia"/>
          <w:color w:val="000000" w:themeColor="text1"/>
          <w:sz w:val="24"/>
          <w:szCs w:val="24"/>
        </w:rPr>
        <w:t>项成果</w:t>
      </w:r>
      <w:r w:rsidRPr="00211412">
        <w:rPr>
          <w:color w:val="000000" w:themeColor="text1"/>
          <w:sz w:val="24"/>
          <w:szCs w:val="24"/>
        </w:rPr>
        <w:t>是由四川省中医药科学院</w:t>
      </w:r>
      <w:r w:rsidRPr="00211412">
        <w:rPr>
          <w:rFonts w:hint="eastAsia"/>
          <w:color w:val="000000" w:themeColor="text1"/>
          <w:sz w:val="24"/>
          <w:szCs w:val="24"/>
        </w:rPr>
        <w:t>牵头</w:t>
      </w:r>
      <w:r w:rsidRPr="00211412">
        <w:rPr>
          <w:color w:val="000000" w:themeColor="text1"/>
          <w:sz w:val="24"/>
          <w:szCs w:val="24"/>
        </w:rPr>
        <w:t>，联合多家单位科研人员共同组成的攻关团队，以四川诺托</w:t>
      </w:r>
      <w:proofErr w:type="gramStart"/>
      <w:r w:rsidRPr="00211412">
        <w:rPr>
          <w:color w:val="000000" w:themeColor="text1"/>
          <w:sz w:val="24"/>
          <w:szCs w:val="24"/>
        </w:rPr>
        <w:t>璞</w:t>
      </w:r>
      <w:proofErr w:type="gramEnd"/>
      <w:r w:rsidRPr="00211412">
        <w:rPr>
          <w:color w:val="000000" w:themeColor="text1"/>
          <w:sz w:val="24"/>
          <w:szCs w:val="24"/>
        </w:rPr>
        <w:t>生态药材有限公司为支撑企业，从</w:t>
      </w:r>
      <w:r w:rsidRPr="00211412">
        <w:rPr>
          <w:color w:val="000000" w:themeColor="text1"/>
          <w:sz w:val="24"/>
          <w:szCs w:val="24"/>
        </w:rPr>
        <w:t>2001</w:t>
      </w:r>
      <w:r w:rsidRPr="00211412">
        <w:rPr>
          <w:color w:val="000000" w:themeColor="text1"/>
          <w:sz w:val="24"/>
          <w:szCs w:val="24"/>
        </w:rPr>
        <w:t>年以来，在国家</w:t>
      </w:r>
      <w:r w:rsidRPr="00211412">
        <w:rPr>
          <w:color w:val="000000" w:themeColor="text1"/>
          <w:sz w:val="24"/>
          <w:szCs w:val="24"/>
        </w:rPr>
        <w:t>“</w:t>
      </w:r>
      <w:r w:rsidRPr="00211412">
        <w:rPr>
          <w:color w:val="000000" w:themeColor="text1"/>
          <w:sz w:val="24"/>
          <w:szCs w:val="24"/>
        </w:rPr>
        <w:t>十五</w:t>
      </w:r>
      <w:r w:rsidRPr="00211412">
        <w:rPr>
          <w:color w:val="000000" w:themeColor="text1"/>
          <w:sz w:val="24"/>
          <w:szCs w:val="24"/>
        </w:rPr>
        <w:t>”</w:t>
      </w:r>
      <w:r w:rsidRPr="00211412">
        <w:rPr>
          <w:rFonts w:hint="eastAsia"/>
          <w:color w:val="000000" w:themeColor="text1"/>
          <w:sz w:val="24"/>
          <w:szCs w:val="24"/>
        </w:rPr>
        <w:t>、</w:t>
      </w:r>
      <w:r w:rsidRPr="00211412">
        <w:rPr>
          <w:color w:val="000000" w:themeColor="text1"/>
          <w:sz w:val="24"/>
          <w:szCs w:val="24"/>
        </w:rPr>
        <w:t>“</w:t>
      </w:r>
      <w:r w:rsidRPr="00211412">
        <w:rPr>
          <w:color w:val="000000" w:themeColor="text1"/>
          <w:sz w:val="24"/>
          <w:szCs w:val="24"/>
        </w:rPr>
        <w:t>十一五</w:t>
      </w:r>
      <w:r w:rsidRPr="00211412">
        <w:rPr>
          <w:color w:val="000000" w:themeColor="text1"/>
          <w:sz w:val="24"/>
          <w:szCs w:val="24"/>
        </w:rPr>
        <w:t>”</w:t>
      </w:r>
      <w:r w:rsidRPr="00211412">
        <w:rPr>
          <w:color w:val="000000" w:themeColor="text1"/>
          <w:sz w:val="24"/>
          <w:szCs w:val="24"/>
        </w:rPr>
        <w:t>科技重大专项计划项目等</w:t>
      </w:r>
      <w:r w:rsidRPr="00211412">
        <w:rPr>
          <w:color w:val="000000" w:themeColor="text1"/>
          <w:sz w:val="24"/>
          <w:szCs w:val="24"/>
        </w:rPr>
        <w:t>10</w:t>
      </w:r>
      <w:r w:rsidRPr="00211412">
        <w:rPr>
          <w:color w:val="000000" w:themeColor="text1"/>
          <w:sz w:val="24"/>
          <w:szCs w:val="24"/>
        </w:rPr>
        <w:t>余项国家、省、</w:t>
      </w:r>
      <w:proofErr w:type="gramStart"/>
      <w:r w:rsidRPr="00211412">
        <w:rPr>
          <w:color w:val="000000" w:themeColor="text1"/>
          <w:sz w:val="24"/>
          <w:szCs w:val="24"/>
        </w:rPr>
        <w:t>州各级</w:t>
      </w:r>
      <w:proofErr w:type="gramEnd"/>
      <w:r w:rsidRPr="00211412">
        <w:rPr>
          <w:color w:val="000000" w:themeColor="text1"/>
          <w:sz w:val="24"/>
          <w:szCs w:val="24"/>
        </w:rPr>
        <w:t>课题支持，和企业坚持不懈的自主投入下，历时十</w:t>
      </w:r>
      <w:r w:rsidRPr="00211412">
        <w:rPr>
          <w:rFonts w:hint="eastAsia"/>
          <w:color w:val="000000" w:themeColor="text1"/>
          <w:sz w:val="24"/>
          <w:szCs w:val="24"/>
        </w:rPr>
        <w:t>余</w:t>
      </w:r>
      <w:r w:rsidRPr="00211412">
        <w:rPr>
          <w:color w:val="000000" w:themeColor="text1"/>
          <w:sz w:val="24"/>
          <w:szCs w:val="24"/>
        </w:rPr>
        <w:t>年，以羌活（</w:t>
      </w:r>
      <w:proofErr w:type="spellStart"/>
      <w:r w:rsidRPr="00211412">
        <w:rPr>
          <w:i/>
          <w:color w:val="000000" w:themeColor="text1"/>
          <w:sz w:val="24"/>
          <w:szCs w:val="24"/>
        </w:rPr>
        <w:t>Notopterygium</w:t>
      </w:r>
      <w:proofErr w:type="spellEnd"/>
      <w:r w:rsidRPr="00211412">
        <w:rPr>
          <w:i/>
          <w:color w:val="000000" w:themeColor="text1"/>
          <w:sz w:val="24"/>
          <w:szCs w:val="24"/>
        </w:rPr>
        <w:t xml:space="preserve"> </w:t>
      </w:r>
      <w:proofErr w:type="spellStart"/>
      <w:r w:rsidRPr="00211412">
        <w:rPr>
          <w:i/>
          <w:color w:val="000000" w:themeColor="text1"/>
          <w:sz w:val="24"/>
          <w:szCs w:val="24"/>
        </w:rPr>
        <w:t>incisum</w:t>
      </w:r>
      <w:proofErr w:type="spellEnd"/>
      <w:r w:rsidRPr="00211412">
        <w:rPr>
          <w:color w:val="000000" w:themeColor="text1"/>
          <w:sz w:val="24"/>
          <w:szCs w:val="24"/>
        </w:rPr>
        <w:t>）为重点，对羌活属药用植物从资源、生态、栽培、品质评价及质量等方面持续进行的系统研究，获得了突破性进展</w:t>
      </w:r>
      <w:r w:rsidRPr="00211412">
        <w:rPr>
          <w:rFonts w:hint="eastAsia"/>
          <w:color w:val="000000" w:themeColor="text1"/>
          <w:sz w:val="24"/>
          <w:szCs w:val="24"/>
        </w:rPr>
        <w:t>，</w:t>
      </w:r>
      <w:r w:rsidRPr="00211412">
        <w:rPr>
          <w:color w:val="000000" w:themeColor="text1"/>
          <w:sz w:val="24"/>
          <w:szCs w:val="24"/>
        </w:rPr>
        <w:t>构</w:t>
      </w:r>
      <w:r w:rsidRPr="00211412">
        <w:rPr>
          <w:rFonts w:hint="eastAsia"/>
          <w:color w:val="000000" w:themeColor="text1"/>
          <w:sz w:val="24"/>
          <w:szCs w:val="24"/>
        </w:rPr>
        <w:t>建</w:t>
      </w:r>
      <w:r w:rsidRPr="00211412">
        <w:rPr>
          <w:color w:val="000000" w:themeColor="text1"/>
          <w:sz w:val="24"/>
          <w:szCs w:val="24"/>
        </w:rPr>
        <w:t>了</w:t>
      </w:r>
      <w:r w:rsidRPr="00211412">
        <w:rPr>
          <w:rFonts w:hint="eastAsia"/>
          <w:color w:val="000000" w:themeColor="text1"/>
          <w:sz w:val="24"/>
          <w:szCs w:val="24"/>
        </w:rPr>
        <w:t>高原</w:t>
      </w:r>
      <w:r w:rsidRPr="00211412">
        <w:rPr>
          <w:color w:val="000000" w:themeColor="text1"/>
          <w:sz w:val="24"/>
          <w:szCs w:val="24"/>
        </w:rPr>
        <w:t>濒危药材羌活</w:t>
      </w:r>
      <w:r w:rsidRPr="00211412">
        <w:rPr>
          <w:rFonts w:hint="eastAsia"/>
          <w:color w:val="000000" w:themeColor="text1"/>
          <w:sz w:val="24"/>
          <w:szCs w:val="24"/>
        </w:rPr>
        <w:t>野生变家种及为</w:t>
      </w:r>
      <w:r w:rsidRPr="00211412">
        <w:rPr>
          <w:color w:val="000000" w:themeColor="text1"/>
          <w:sz w:val="24"/>
          <w:szCs w:val="24"/>
        </w:rPr>
        <w:t>产业化</w:t>
      </w:r>
      <w:r w:rsidRPr="00211412">
        <w:rPr>
          <w:rFonts w:hint="eastAsia"/>
          <w:color w:val="000000" w:themeColor="text1"/>
          <w:sz w:val="24"/>
          <w:szCs w:val="24"/>
        </w:rPr>
        <w:t>实现</w:t>
      </w:r>
      <w:r w:rsidRPr="00211412">
        <w:rPr>
          <w:color w:val="000000" w:themeColor="text1"/>
          <w:sz w:val="24"/>
          <w:szCs w:val="24"/>
        </w:rPr>
        <w:t>应用的成套技术体系，为羌活野生资源保护、药材产业化</w:t>
      </w:r>
      <w:r w:rsidRPr="00211412">
        <w:rPr>
          <w:rFonts w:hint="eastAsia"/>
          <w:color w:val="000000" w:themeColor="text1"/>
          <w:sz w:val="24"/>
          <w:szCs w:val="24"/>
        </w:rPr>
        <w:t>生产、</w:t>
      </w:r>
      <w:r w:rsidRPr="00211412">
        <w:rPr>
          <w:color w:val="000000" w:themeColor="text1"/>
          <w:sz w:val="24"/>
          <w:szCs w:val="24"/>
        </w:rPr>
        <w:t>保障相关中药材产业可持续发展，提供系统的理论与技术支撑。</w:t>
      </w:r>
      <w:r w:rsidRPr="00211412">
        <w:rPr>
          <w:rFonts w:hint="eastAsia"/>
          <w:sz w:val="24"/>
          <w:szCs w:val="24"/>
        </w:rPr>
        <w:t>主要涉及</w:t>
      </w:r>
      <w:r w:rsidRPr="00211412">
        <w:rPr>
          <w:sz w:val="24"/>
          <w:szCs w:val="24"/>
        </w:rPr>
        <w:t>三方面工作：</w:t>
      </w:r>
      <w:r w:rsidRPr="00211412">
        <w:rPr>
          <w:rFonts w:hint="eastAsia"/>
          <w:sz w:val="24"/>
          <w:szCs w:val="24"/>
        </w:rPr>
        <w:t>（</w:t>
      </w:r>
      <w:r w:rsidRPr="00211412">
        <w:rPr>
          <w:rFonts w:hint="eastAsia"/>
          <w:sz w:val="24"/>
          <w:szCs w:val="24"/>
        </w:rPr>
        <w:t>1</w:t>
      </w:r>
      <w:r w:rsidRPr="00211412">
        <w:rPr>
          <w:rFonts w:hint="eastAsia"/>
          <w:sz w:val="24"/>
          <w:szCs w:val="24"/>
        </w:rPr>
        <w:t>）</w:t>
      </w:r>
      <w:r w:rsidRPr="00211412">
        <w:rPr>
          <w:sz w:val="24"/>
          <w:szCs w:val="24"/>
        </w:rPr>
        <w:t>羌</w:t>
      </w:r>
      <w:proofErr w:type="gramStart"/>
      <w:r w:rsidRPr="00211412">
        <w:rPr>
          <w:sz w:val="24"/>
          <w:szCs w:val="24"/>
        </w:rPr>
        <w:t>活人工繁育</w:t>
      </w:r>
      <w:proofErr w:type="gramEnd"/>
      <w:r w:rsidRPr="00211412">
        <w:rPr>
          <w:rFonts w:hint="eastAsia"/>
          <w:sz w:val="24"/>
          <w:szCs w:val="24"/>
        </w:rPr>
        <w:t>栽培技术</w:t>
      </w:r>
      <w:r w:rsidRPr="00211412">
        <w:rPr>
          <w:sz w:val="24"/>
          <w:szCs w:val="24"/>
        </w:rPr>
        <w:t>研究</w:t>
      </w:r>
      <w:r w:rsidRPr="00211412">
        <w:rPr>
          <w:rFonts w:hint="eastAsia"/>
          <w:sz w:val="24"/>
          <w:szCs w:val="24"/>
        </w:rPr>
        <w:t>，</w:t>
      </w:r>
      <w:r w:rsidRPr="00211412">
        <w:rPr>
          <w:sz w:val="24"/>
          <w:szCs w:val="24"/>
        </w:rPr>
        <w:t>从羌活的有性（种子繁殖）、无性（根茎移栽及组培快繁）繁殖技术入手，有效解决了羌活的低成本高效快速人工繁育的关键难题，以稳定的高发芽率和快速高效的检测手段彻底解决了羌活种子繁殖的瓶颈制约及种源安全性保障问题，为羌活的人工种植生产及产业化基地建设提供强力技术支撑；并从羌活生物学特性、生长特征、物候特征等入手，完成了羌活的野生抚育与生态生产配套技术体系，</w:t>
      </w:r>
      <w:r w:rsidRPr="00211412">
        <w:rPr>
          <w:bCs/>
          <w:sz w:val="24"/>
          <w:szCs w:val="24"/>
        </w:rPr>
        <w:t>系统解决了羌活在道地产区低成本生产优质羌活的关键及配套技术</w:t>
      </w:r>
      <w:r w:rsidRPr="00211412">
        <w:rPr>
          <w:rFonts w:hint="eastAsia"/>
          <w:bCs/>
          <w:sz w:val="24"/>
          <w:szCs w:val="24"/>
        </w:rPr>
        <w:t>。（</w:t>
      </w:r>
      <w:r w:rsidRPr="00211412">
        <w:rPr>
          <w:sz w:val="24"/>
          <w:szCs w:val="24"/>
        </w:rPr>
        <w:t>2</w:t>
      </w:r>
      <w:r w:rsidRPr="00211412">
        <w:rPr>
          <w:bCs/>
          <w:sz w:val="24"/>
          <w:szCs w:val="24"/>
        </w:rPr>
        <w:t>）</w:t>
      </w:r>
      <w:r w:rsidRPr="00211412">
        <w:rPr>
          <w:rFonts w:hint="eastAsia"/>
          <w:sz w:val="24"/>
          <w:szCs w:val="24"/>
        </w:rPr>
        <w:t>羌活药材品质评价和</w:t>
      </w:r>
      <w:r w:rsidRPr="00211412">
        <w:rPr>
          <w:sz w:val="24"/>
          <w:szCs w:val="24"/>
        </w:rPr>
        <w:t>质量</w:t>
      </w:r>
      <w:r w:rsidRPr="00211412">
        <w:rPr>
          <w:rFonts w:hint="eastAsia"/>
          <w:sz w:val="24"/>
          <w:szCs w:val="24"/>
        </w:rPr>
        <w:t>控制研究</w:t>
      </w:r>
      <w:r w:rsidRPr="00211412">
        <w:rPr>
          <w:sz w:val="24"/>
          <w:szCs w:val="24"/>
        </w:rPr>
        <w:t>，建立了羌活传统商品规格与现代指标成分之间的定量对应关系与评价分级体系，完成了从制种、育苗、种植、采收、储运、产地加工等羌活生产的各个环节对药材质量影响及调控的研究，并制定了与产业化配套的标准、规范，为完善</w:t>
      </w:r>
      <w:proofErr w:type="gramStart"/>
      <w:r w:rsidRPr="00211412">
        <w:rPr>
          <w:sz w:val="24"/>
          <w:szCs w:val="24"/>
        </w:rPr>
        <w:t>羌活人工种植</w:t>
      </w:r>
      <w:proofErr w:type="gramEnd"/>
      <w:r w:rsidRPr="00211412">
        <w:rPr>
          <w:sz w:val="24"/>
          <w:szCs w:val="24"/>
        </w:rPr>
        <w:t>技术，确定最佳采收期、采收年限，为羌活药材的包装、储藏条件的选择提供实验依据，</w:t>
      </w:r>
      <w:r w:rsidRPr="00211412">
        <w:rPr>
          <w:kern w:val="11"/>
          <w:sz w:val="24"/>
          <w:szCs w:val="24"/>
        </w:rPr>
        <w:t>为</w:t>
      </w:r>
      <w:r w:rsidRPr="00211412">
        <w:rPr>
          <w:sz w:val="24"/>
          <w:szCs w:val="24"/>
        </w:rPr>
        <w:t>实现</w:t>
      </w:r>
      <w:r w:rsidRPr="00211412">
        <w:rPr>
          <w:kern w:val="11"/>
          <w:sz w:val="24"/>
          <w:szCs w:val="24"/>
        </w:rPr>
        <w:t>羌活的药材鉴别、质量评估和</w:t>
      </w:r>
      <w:r w:rsidRPr="00211412">
        <w:rPr>
          <w:sz w:val="24"/>
          <w:szCs w:val="24"/>
        </w:rPr>
        <w:t>的精细化质量控制提供理论依据和技术支撑</w:t>
      </w:r>
      <w:r w:rsidRPr="00211412">
        <w:rPr>
          <w:rFonts w:hint="eastAsia"/>
          <w:sz w:val="24"/>
          <w:szCs w:val="24"/>
        </w:rPr>
        <w:t>。（</w:t>
      </w:r>
      <w:r w:rsidRPr="00211412">
        <w:rPr>
          <w:rFonts w:hint="eastAsia"/>
          <w:sz w:val="24"/>
          <w:szCs w:val="24"/>
        </w:rPr>
        <w:t>3</w:t>
      </w:r>
      <w:r w:rsidRPr="00211412">
        <w:rPr>
          <w:rFonts w:hint="eastAsia"/>
          <w:sz w:val="24"/>
          <w:szCs w:val="24"/>
        </w:rPr>
        <w:t>）药材</w:t>
      </w:r>
      <w:r w:rsidRPr="00211412">
        <w:rPr>
          <w:sz w:val="24"/>
          <w:szCs w:val="24"/>
        </w:rPr>
        <w:t>生产区划研究，建立了基于生态因子和药材质量评价标准的羌活生长及品质适宜性分析方法，并结合土地利用等社会经济因素构建具实际可操作性的羌活药材生产区划</w:t>
      </w:r>
      <w:r w:rsidRPr="00211412">
        <w:rPr>
          <w:rFonts w:hint="eastAsia"/>
          <w:sz w:val="24"/>
          <w:szCs w:val="24"/>
        </w:rPr>
        <w:t>，</w:t>
      </w:r>
      <w:r w:rsidRPr="00211412">
        <w:rPr>
          <w:sz w:val="24"/>
          <w:szCs w:val="24"/>
        </w:rPr>
        <w:t>为大面积推广应用奠定基础。</w:t>
      </w:r>
      <w:r w:rsidRPr="00211412">
        <w:rPr>
          <w:rFonts w:hint="eastAsia"/>
          <w:sz w:val="24"/>
          <w:szCs w:val="24"/>
        </w:rPr>
        <w:t>本项成果</w:t>
      </w:r>
      <w:r w:rsidRPr="00211412">
        <w:rPr>
          <w:sz w:val="24"/>
          <w:szCs w:val="24"/>
        </w:rPr>
        <w:t>创新性明显，</w:t>
      </w:r>
      <w:r w:rsidRPr="00211412">
        <w:rPr>
          <w:rFonts w:ascii="宋体" w:hAnsi="宋体" w:hint="eastAsia"/>
          <w:sz w:val="24"/>
          <w:szCs w:val="24"/>
        </w:rPr>
        <w:t>在该研究领域处于国际先进、国内领先水平。</w:t>
      </w:r>
      <w:r w:rsidRPr="00211412">
        <w:rPr>
          <w:sz w:val="24"/>
          <w:szCs w:val="24"/>
        </w:rPr>
        <w:t>项目研究结果与生产应用实践紧密结合，在经多年（轮）大田中</w:t>
      </w:r>
      <w:proofErr w:type="gramStart"/>
      <w:r w:rsidRPr="00211412">
        <w:rPr>
          <w:sz w:val="24"/>
          <w:szCs w:val="24"/>
        </w:rPr>
        <w:t>试验证</w:t>
      </w:r>
      <w:proofErr w:type="gramEnd"/>
      <w:r w:rsidRPr="00211412">
        <w:rPr>
          <w:sz w:val="24"/>
          <w:szCs w:val="24"/>
        </w:rPr>
        <w:t>效果稳定后，通过支撑企业进行成果转化，应用于羌活商品苗的产业化生产和生产基地建设，</w:t>
      </w:r>
      <w:r w:rsidRPr="00211412">
        <w:rPr>
          <w:rFonts w:ascii="宋体" w:hAnsi="宋体" w:hint="eastAsia"/>
          <w:sz w:val="24"/>
          <w:szCs w:val="24"/>
        </w:rPr>
        <w:t>已建成初具规模的种子种苗基地、种植示范基地和野生抚育基地，</w:t>
      </w:r>
      <w:r w:rsidRPr="00211412">
        <w:rPr>
          <w:sz w:val="24"/>
          <w:szCs w:val="24"/>
        </w:rPr>
        <w:t>具备成熟的产业化推广技术条件和示范</w:t>
      </w:r>
      <w:r w:rsidRPr="00211412">
        <w:rPr>
          <w:sz w:val="24"/>
          <w:szCs w:val="24"/>
        </w:rPr>
        <w:lastRenderedPageBreak/>
        <w:t>条件</w:t>
      </w:r>
      <w:r w:rsidRPr="00211412">
        <w:rPr>
          <w:rFonts w:hint="eastAsia"/>
          <w:sz w:val="24"/>
          <w:szCs w:val="24"/>
        </w:rPr>
        <w:t>，</w:t>
      </w:r>
      <w:r w:rsidRPr="00211412">
        <w:rPr>
          <w:sz w:val="24"/>
          <w:szCs w:val="24"/>
        </w:rPr>
        <w:t>综合效益显著。已</w:t>
      </w:r>
      <w:r w:rsidRPr="00211412">
        <w:rPr>
          <w:rFonts w:hint="eastAsia"/>
          <w:sz w:val="24"/>
          <w:szCs w:val="24"/>
        </w:rPr>
        <w:t>获得</w:t>
      </w:r>
      <w:r w:rsidRPr="00211412">
        <w:rPr>
          <w:sz w:val="24"/>
          <w:szCs w:val="24"/>
        </w:rPr>
        <w:t>国家发明专利</w:t>
      </w:r>
      <w:r w:rsidRPr="00211412">
        <w:rPr>
          <w:sz w:val="24"/>
          <w:szCs w:val="24"/>
        </w:rPr>
        <w:t>3</w:t>
      </w:r>
      <w:r w:rsidRPr="00211412">
        <w:rPr>
          <w:sz w:val="24"/>
          <w:szCs w:val="24"/>
        </w:rPr>
        <w:t>项，制定了四川省</w:t>
      </w:r>
      <w:r w:rsidRPr="00211412">
        <w:rPr>
          <w:rFonts w:hint="eastAsia"/>
          <w:sz w:val="24"/>
          <w:szCs w:val="24"/>
        </w:rPr>
        <w:t>地方标准</w:t>
      </w:r>
      <w:r w:rsidRPr="00211412">
        <w:rPr>
          <w:rFonts w:hint="eastAsia"/>
          <w:sz w:val="24"/>
          <w:szCs w:val="24"/>
        </w:rPr>
        <w:t>2</w:t>
      </w:r>
      <w:r w:rsidRPr="00211412">
        <w:rPr>
          <w:rFonts w:hint="eastAsia"/>
          <w:sz w:val="24"/>
          <w:szCs w:val="24"/>
        </w:rPr>
        <w:t>项</w:t>
      </w:r>
      <w:r w:rsidRPr="00211412">
        <w:rPr>
          <w:sz w:val="24"/>
          <w:szCs w:val="24"/>
        </w:rPr>
        <w:t>，在国内外学术期刊发表科研论文</w:t>
      </w:r>
      <w:r w:rsidRPr="00211412">
        <w:rPr>
          <w:sz w:val="24"/>
          <w:szCs w:val="24"/>
        </w:rPr>
        <w:t>2</w:t>
      </w:r>
      <w:r w:rsidR="00D30131">
        <w:rPr>
          <w:rFonts w:hint="eastAsia"/>
          <w:sz w:val="24"/>
          <w:szCs w:val="24"/>
        </w:rPr>
        <w:t>8</w:t>
      </w:r>
      <w:r w:rsidRPr="00211412">
        <w:rPr>
          <w:sz w:val="24"/>
          <w:szCs w:val="24"/>
        </w:rPr>
        <w:t>篇，参编专著</w:t>
      </w:r>
      <w:r w:rsidR="00D30131">
        <w:rPr>
          <w:rFonts w:hint="eastAsia"/>
          <w:sz w:val="24"/>
          <w:szCs w:val="24"/>
        </w:rPr>
        <w:t>5</w:t>
      </w:r>
      <w:r w:rsidRPr="00211412">
        <w:rPr>
          <w:sz w:val="24"/>
          <w:szCs w:val="24"/>
        </w:rPr>
        <w:t>部，培养硕、博士人才</w:t>
      </w:r>
      <w:r w:rsidRPr="00211412">
        <w:rPr>
          <w:sz w:val="24"/>
          <w:szCs w:val="24"/>
        </w:rPr>
        <w:t>1</w:t>
      </w:r>
      <w:r w:rsidR="00D30131">
        <w:rPr>
          <w:rFonts w:hint="eastAsia"/>
          <w:sz w:val="24"/>
          <w:szCs w:val="24"/>
        </w:rPr>
        <w:t>4</w:t>
      </w:r>
      <w:r w:rsidRPr="00211412">
        <w:rPr>
          <w:sz w:val="24"/>
          <w:szCs w:val="24"/>
        </w:rPr>
        <w:t>人。</w:t>
      </w:r>
    </w:p>
    <w:p w:rsidR="00AD0CE6" w:rsidRDefault="00AD0CE6" w:rsidP="007114E4">
      <w:pPr>
        <w:spacing w:line="360" w:lineRule="auto"/>
        <w:rPr>
          <w:rFonts w:hAnsi="宋体"/>
          <w:b/>
          <w:sz w:val="24"/>
        </w:rPr>
      </w:pPr>
    </w:p>
    <w:p w:rsidR="007114E4" w:rsidRDefault="007114E4" w:rsidP="007114E4">
      <w:pPr>
        <w:spacing w:line="360" w:lineRule="auto"/>
        <w:rPr>
          <w:sz w:val="24"/>
          <w:szCs w:val="24"/>
        </w:rPr>
      </w:pPr>
      <w:r>
        <w:rPr>
          <w:rFonts w:hAnsi="宋体" w:hint="eastAsia"/>
          <w:b/>
          <w:sz w:val="24"/>
        </w:rPr>
        <w:t>主要完成单位及创新推广贡献：</w:t>
      </w:r>
    </w:p>
    <w:tbl>
      <w:tblPr>
        <w:tblStyle w:val="a4"/>
        <w:tblW w:w="9288" w:type="dxa"/>
        <w:tblLayout w:type="fixed"/>
        <w:tblLook w:val="0000" w:firstRow="0" w:lastRow="0" w:firstColumn="0" w:lastColumn="0" w:noHBand="0" w:noVBand="0"/>
      </w:tblPr>
      <w:tblGrid>
        <w:gridCol w:w="857"/>
        <w:gridCol w:w="2115"/>
        <w:gridCol w:w="6316"/>
      </w:tblGrid>
      <w:tr w:rsidR="007114E4" w:rsidTr="00144ADC">
        <w:tc>
          <w:tcPr>
            <w:tcW w:w="857" w:type="dxa"/>
          </w:tcPr>
          <w:p w:rsidR="007114E4" w:rsidRDefault="007114E4" w:rsidP="00144ADC">
            <w:pPr>
              <w:spacing w:line="360" w:lineRule="auto"/>
              <w:rPr>
                <w:sz w:val="24"/>
                <w:szCs w:val="24"/>
              </w:rPr>
            </w:pPr>
            <w:r>
              <w:rPr>
                <w:rFonts w:hint="eastAsia"/>
                <w:sz w:val="24"/>
                <w:szCs w:val="24"/>
              </w:rPr>
              <w:t>序号</w:t>
            </w:r>
          </w:p>
        </w:tc>
        <w:tc>
          <w:tcPr>
            <w:tcW w:w="2115" w:type="dxa"/>
            <w:vAlign w:val="center"/>
          </w:tcPr>
          <w:p w:rsidR="007114E4" w:rsidRDefault="007114E4" w:rsidP="00144ADC">
            <w:pPr>
              <w:spacing w:line="360" w:lineRule="auto"/>
              <w:jc w:val="center"/>
              <w:rPr>
                <w:sz w:val="24"/>
                <w:szCs w:val="24"/>
              </w:rPr>
            </w:pPr>
            <w:r>
              <w:rPr>
                <w:rFonts w:hint="eastAsia"/>
                <w:sz w:val="24"/>
                <w:szCs w:val="24"/>
              </w:rPr>
              <w:t>主要完成单位</w:t>
            </w:r>
          </w:p>
        </w:tc>
        <w:tc>
          <w:tcPr>
            <w:tcW w:w="6316" w:type="dxa"/>
            <w:vAlign w:val="center"/>
          </w:tcPr>
          <w:p w:rsidR="007114E4" w:rsidRDefault="007114E4" w:rsidP="00144ADC">
            <w:pPr>
              <w:spacing w:line="360" w:lineRule="auto"/>
              <w:jc w:val="center"/>
              <w:rPr>
                <w:sz w:val="24"/>
                <w:szCs w:val="24"/>
              </w:rPr>
            </w:pPr>
            <w:r>
              <w:rPr>
                <w:rFonts w:hint="eastAsia"/>
                <w:sz w:val="24"/>
                <w:szCs w:val="24"/>
              </w:rPr>
              <w:t>创新推广贡献</w:t>
            </w:r>
          </w:p>
        </w:tc>
      </w:tr>
      <w:tr w:rsidR="007114E4" w:rsidTr="00144ADC">
        <w:tc>
          <w:tcPr>
            <w:tcW w:w="857" w:type="dxa"/>
            <w:vAlign w:val="center"/>
          </w:tcPr>
          <w:p w:rsidR="007114E4" w:rsidRDefault="007114E4" w:rsidP="00144ADC">
            <w:pPr>
              <w:spacing w:line="360" w:lineRule="auto"/>
              <w:jc w:val="center"/>
              <w:rPr>
                <w:sz w:val="24"/>
                <w:szCs w:val="24"/>
              </w:rPr>
            </w:pPr>
            <w:r>
              <w:rPr>
                <w:rFonts w:hint="eastAsia"/>
                <w:sz w:val="24"/>
                <w:szCs w:val="24"/>
              </w:rPr>
              <w:t>1</w:t>
            </w:r>
          </w:p>
        </w:tc>
        <w:tc>
          <w:tcPr>
            <w:tcW w:w="2115" w:type="dxa"/>
            <w:vAlign w:val="center"/>
          </w:tcPr>
          <w:p w:rsidR="007114E4" w:rsidRDefault="007114E4" w:rsidP="00144ADC">
            <w:pPr>
              <w:rPr>
                <w:szCs w:val="21"/>
              </w:rPr>
            </w:pPr>
            <w:r>
              <w:rPr>
                <w:rFonts w:hint="eastAsia"/>
                <w:szCs w:val="21"/>
              </w:rPr>
              <w:t>四川省中医药科学院</w:t>
            </w:r>
          </w:p>
        </w:tc>
        <w:tc>
          <w:tcPr>
            <w:tcW w:w="6316" w:type="dxa"/>
            <w:vAlign w:val="center"/>
          </w:tcPr>
          <w:p w:rsidR="007114E4" w:rsidRPr="007046C8" w:rsidRDefault="007114E4" w:rsidP="00144ADC">
            <w:pPr>
              <w:widowControl/>
              <w:jc w:val="left"/>
              <w:rPr>
                <w:rFonts w:asciiTheme="minorEastAsia" w:eastAsiaTheme="minorEastAsia" w:hAnsiTheme="minorEastAsia"/>
                <w:color w:val="000000" w:themeColor="text1"/>
                <w:sz w:val="21"/>
                <w:szCs w:val="21"/>
              </w:rPr>
            </w:pPr>
            <w:r w:rsidRPr="007046C8">
              <w:rPr>
                <w:rFonts w:asciiTheme="minorEastAsia" w:eastAsiaTheme="minorEastAsia" w:hAnsiTheme="minorEastAsia" w:hint="eastAsia"/>
                <w:color w:val="000000" w:themeColor="text1"/>
                <w:sz w:val="21"/>
                <w:szCs w:val="21"/>
              </w:rPr>
              <w:t>作为项目牵头单位，</w:t>
            </w:r>
            <w:r w:rsidRPr="007046C8">
              <w:rPr>
                <w:rFonts w:asciiTheme="minorEastAsia" w:eastAsiaTheme="minorEastAsia" w:hAnsiTheme="minorEastAsia"/>
                <w:color w:val="000000" w:themeColor="text1"/>
                <w:sz w:val="21"/>
                <w:szCs w:val="21"/>
              </w:rPr>
              <w:t>根据</w:t>
            </w:r>
            <w:r w:rsidRPr="007046C8">
              <w:rPr>
                <w:rFonts w:asciiTheme="minorEastAsia" w:eastAsiaTheme="minorEastAsia" w:hAnsiTheme="minorEastAsia" w:hint="eastAsia"/>
                <w:color w:val="000000" w:themeColor="text1"/>
                <w:sz w:val="21"/>
                <w:szCs w:val="21"/>
              </w:rPr>
              <w:t>行业</w:t>
            </w:r>
            <w:r w:rsidRPr="007046C8">
              <w:rPr>
                <w:rFonts w:asciiTheme="minorEastAsia" w:eastAsiaTheme="minorEastAsia" w:hAnsiTheme="minorEastAsia"/>
                <w:color w:val="000000" w:themeColor="text1"/>
                <w:sz w:val="21"/>
                <w:szCs w:val="21"/>
              </w:rPr>
              <w:t>产业发展需要选题立项，并组织相关专家和科研人员组成课题攻关小组，跟踪国内外研究进展，制定研究方案攻关的技术路线，开展攻关，提供本项目研究的主要科研人员和部分科研实验条件。技术资料的整理、编写。为该成果的研制和后期转化推广提供坚强的科研</w:t>
            </w:r>
            <w:r w:rsidRPr="007046C8">
              <w:rPr>
                <w:rFonts w:asciiTheme="minorEastAsia" w:eastAsiaTheme="minorEastAsia" w:hAnsiTheme="minorEastAsia" w:hint="eastAsia"/>
                <w:color w:val="000000" w:themeColor="text1"/>
                <w:sz w:val="21"/>
                <w:szCs w:val="21"/>
              </w:rPr>
              <w:t>技术</w:t>
            </w:r>
            <w:r w:rsidRPr="007046C8">
              <w:rPr>
                <w:rFonts w:asciiTheme="minorEastAsia" w:eastAsiaTheme="minorEastAsia" w:hAnsiTheme="minorEastAsia"/>
                <w:color w:val="000000" w:themeColor="text1"/>
                <w:sz w:val="21"/>
                <w:szCs w:val="21"/>
              </w:rPr>
              <w:t>支撑。</w:t>
            </w:r>
          </w:p>
        </w:tc>
      </w:tr>
      <w:tr w:rsidR="007114E4" w:rsidTr="00144ADC">
        <w:tc>
          <w:tcPr>
            <w:tcW w:w="857" w:type="dxa"/>
            <w:vAlign w:val="center"/>
          </w:tcPr>
          <w:p w:rsidR="007114E4" w:rsidRDefault="007114E4" w:rsidP="00144ADC">
            <w:pPr>
              <w:spacing w:line="360" w:lineRule="auto"/>
              <w:jc w:val="center"/>
              <w:rPr>
                <w:sz w:val="24"/>
                <w:szCs w:val="24"/>
              </w:rPr>
            </w:pPr>
            <w:r>
              <w:rPr>
                <w:rFonts w:hint="eastAsia"/>
                <w:sz w:val="24"/>
                <w:szCs w:val="24"/>
              </w:rPr>
              <w:t>2</w:t>
            </w:r>
          </w:p>
        </w:tc>
        <w:tc>
          <w:tcPr>
            <w:tcW w:w="2115" w:type="dxa"/>
            <w:vAlign w:val="center"/>
          </w:tcPr>
          <w:p w:rsidR="007114E4" w:rsidRDefault="007114E4" w:rsidP="00144ADC">
            <w:pPr>
              <w:rPr>
                <w:szCs w:val="21"/>
              </w:rPr>
            </w:pPr>
            <w:r>
              <w:rPr>
                <w:rFonts w:hint="eastAsia"/>
                <w:szCs w:val="21"/>
              </w:rPr>
              <w:t>四川诺托</w:t>
            </w:r>
            <w:proofErr w:type="gramStart"/>
            <w:r>
              <w:rPr>
                <w:rFonts w:hint="eastAsia"/>
                <w:szCs w:val="21"/>
              </w:rPr>
              <w:t>璞</w:t>
            </w:r>
            <w:proofErr w:type="gramEnd"/>
            <w:r>
              <w:rPr>
                <w:rFonts w:hint="eastAsia"/>
                <w:szCs w:val="21"/>
              </w:rPr>
              <w:t>生态</w:t>
            </w:r>
            <w:r>
              <w:rPr>
                <w:szCs w:val="21"/>
              </w:rPr>
              <w:t>药材有限公司</w:t>
            </w:r>
          </w:p>
          <w:p w:rsidR="007114E4" w:rsidRDefault="007114E4" w:rsidP="00144ADC">
            <w:pPr>
              <w:rPr>
                <w:szCs w:val="21"/>
              </w:rPr>
            </w:pPr>
          </w:p>
        </w:tc>
        <w:tc>
          <w:tcPr>
            <w:tcW w:w="6316" w:type="dxa"/>
            <w:vAlign w:val="center"/>
          </w:tcPr>
          <w:p w:rsidR="007114E4" w:rsidRPr="007046C8" w:rsidRDefault="007114E4" w:rsidP="00144ADC">
            <w:pPr>
              <w:rPr>
                <w:rFonts w:asciiTheme="minorEastAsia" w:eastAsiaTheme="minorEastAsia" w:hAnsiTheme="minorEastAsia"/>
                <w:color w:val="000000" w:themeColor="text1"/>
                <w:sz w:val="21"/>
                <w:szCs w:val="21"/>
              </w:rPr>
            </w:pPr>
            <w:r w:rsidRPr="007046C8">
              <w:rPr>
                <w:rFonts w:asciiTheme="minorEastAsia" w:eastAsiaTheme="minorEastAsia" w:hAnsiTheme="minorEastAsia" w:hint="eastAsia"/>
                <w:color w:val="000000" w:themeColor="text1"/>
                <w:sz w:val="21"/>
                <w:szCs w:val="21"/>
              </w:rPr>
              <w:t>作为项目成果</w:t>
            </w:r>
            <w:r w:rsidRPr="007046C8">
              <w:rPr>
                <w:rFonts w:asciiTheme="minorEastAsia" w:eastAsiaTheme="minorEastAsia" w:hAnsiTheme="minorEastAsia"/>
                <w:color w:val="000000" w:themeColor="text1"/>
                <w:sz w:val="21"/>
                <w:szCs w:val="21"/>
              </w:rPr>
              <w:t>应用和产业化转化</w:t>
            </w:r>
            <w:r w:rsidRPr="007046C8">
              <w:rPr>
                <w:rFonts w:asciiTheme="minorEastAsia" w:eastAsiaTheme="minorEastAsia" w:hAnsiTheme="minorEastAsia" w:hint="eastAsia"/>
                <w:color w:val="000000" w:themeColor="text1"/>
                <w:sz w:val="21"/>
                <w:szCs w:val="21"/>
              </w:rPr>
              <w:t>的主要承担单位，配合</w:t>
            </w:r>
            <w:r w:rsidRPr="007046C8">
              <w:rPr>
                <w:rFonts w:asciiTheme="minorEastAsia" w:eastAsiaTheme="minorEastAsia" w:hAnsiTheme="minorEastAsia"/>
                <w:color w:val="000000" w:themeColor="text1"/>
                <w:sz w:val="21"/>
                <w:szCs w:val="21"/>
              </w:rPr>
              <w:t>牵头单位完成</w:t>
            </w:r>
            <w:r w:rsidRPr="007046C8">
              <w:rPr>
                <w:rFonts w:asciiTheme="minorEastAsia" w:eastAsiaTheme="minorEastAsia" w:hAnsiTheme="minorEastAsia" w:hint="eastAsia"/>
                <w:color w:val="000000" w:themeColor="text1"/>
                <w:sz w:val="21"/>
                <w:szCs w:val="21"/>
              </w:rPr>
              <w:t>项目</w:t>
            </w:r>
            <w:r w:rsidRPr="007046C8">
              <w:rPr>
                <w:rFonts w:asciiTheme="minorEastAsia" w:eastAsiaTheme="minorEastAsia" w:hAnsiTheme="minorEastAsia"/>
                <w:color w:val="000000" w:themeColor="text1"/>
                <w:sz w:val="21"/>
                <w:szCs w:val="21"/>
              </w:rPr>
              <w:t>中</w:t>
            </w:r>
            <w:r w:rsidRPr="007046C8">
              <w:rPr>
                <w:rFonts w:asciiTheme="minorEastAsia" w:eastAsiaTheme="minorEastAsia" w:hAnsiTheme="minorEastAsia" w:hint="eastAsia"/>
                <w:color w:val="000000" w:themeColor="text1"/>
                <w:sz w:val="21"/>
                <w:szCs w:val="21"/>
              </w:rPr>
              <w:t>野生变</w:t>
            </w:r>
            <w:r w:rsidRPr="007046C8">
              <w:rPr>
                <w:rFonts w:asciiTheme="minorEastAsia" w:eastAsiaTheme="minorEastAsia" w:hAnsiTheme="minorEastAsia"/>
                <w:color w:val="000000" w:themeColor="text1"/>
                <w:sz w:val="21"/>
                <w:szCs w:val="21"/>
              </w:rPr>
              <w:t>家种技术</w:t>
            </w:r>
            <w:r w:rsidRPr="007046C8">
              <w:rPr>
                <w:rFonts w:asciiTheme="minorEastAsia" w:eastAsiaTheme="minorEastAsia" w:hAnsiTheme="minorEastAsia" w:hint="eastAsia"/>
                <w:color w:val="000000" w:themeColor="text1"/>
                <w:sz w:val="21"/>
                <w:szCs w:val="21"/>
              </w:rPr>
              <w:t>应用</w:t>
            </w:r>
            <w:r w:rsidRPr="007046C8">
              <w:rPr>
                <w:rFonts w:asciiTheme="minorEastAsia" w:eastAsiaTheme="minorEastAsia" w:hAnsiTheme="minorEastAsia"/>
                <w:color w:val="000000" w:themeColor="text1"/>
                <w:sz w:val="21"/>
                <w:szCs w:val="21"/>
              </w:rPr>
              <w:t>于大田</w:t>
            </w:r>
            <w:r w:rsidRPr="007046C8">
              <w:rPr>
                <w:rFonts w:asciiTheme="minorEastAsia" w:eastAsiaTheme="minorEastAsia" w:hAnsiTheme="minorEastAsia" w:hint="eastAsia"/>
                <w:color w:val="000000" w:themeColor="text1"/>
                <w:sz w:val="21"/>
                <w:szCs w:val="21"/>
              </w:rPr>
              <w:t>的生产性科研和产业化实现，负责项目建设所需的基地土地、房屋等基础条件建设，为科研依托单位专家提供开展工作所需的配套服务条件，负责</w:t>
            </w:r>
            <w:r w:rsidRPr="007046C8">
              <w:rPr>
                <w:rFonts w:asciiTheme="minorEastAsia" w:eastAsiaTheme="minorEastAsia" w:hAnsiTheme="minorEastAsia"/>
                <w:color w:val="000000" w:themeColor="text1"/>
                <w:sz w:val="21"/>
                <w:szCs w:val="21"/>
              </w:rPr>
              <w:t>提供本项目</w:t>
            </w:r>
            <w:r w:rsidRPr="007046C8">
              <w:rPr>
                <w:rFonts w:asciiTheme="minorEastAsia" w:eastAsiaTheme="minorEastAsia" w:hAnsiTheme="minorEastAsia" w:hint="eastAsia"/>
                <w:color w:val="000000" w:themeColor="text1"/>
                <w:sz w:val="21"/>
                <w:szCs w:val="21"/>
              </w:rPr>
              <w:t>实施的技术及管理人员，提供部分</w:t>
            </w:r>
            <w:r w:rsidRPr="007046C8">
              <w:rPr>
                <w:rFonts w:asciiTheme="minorEastAsia" w:eastAsiaTheme="minorEastAsia" w:hAnsiTheme="minorEastAsia"/>
                <w:color w:val="000000" w:themeColor="text1"/>
                <w:sz w:val="21"/>
                <w:szCs w:val="21"/>
              </w:rPr>
              <w:t>研究经费</w:t>
            </w:r>
            <w:r w:rsidRPr="007046C8">
              <w:rPr>
                <w:rFonts w:asciiTheme="minorEastAsia" w:eastAsiaTheme="minorEastAsia" w:hAnsiTheme="minorEastAsia" w:hint="eastAsia"/>
                <w:color w:val="000000" w:themeColor="text1"/>
                <w:sz w:val="21"/>
                <w:szCs w:val="21"/>
              </w:rPr>
              <w:t>和中试及产业化资金，</w:t>
            </w:r>
            <w:r w:rsidRPr="007046C8">
              <w:rPr>
                <w:rFonts w:asciiTheme="minorEastAsia" w:eastAsiaTheme="minorEastAsia" w:hAnsiTheme="minorEastAsia"/>
                <w:color w:val="000000" w:themeColor="text1"/>
                <w:sz w:val="21"/>
                <w:szCs w:val="21"/>
              </w:rPr>
              <w:t>并负责成果的推广和接产，为促进该成果的尽快转化提供产业支撑。</w:t>
            </w:r>
          </w:p>
        </w:tc>
      </w:tr>
      <w:tr w:rsidR="00D30131" w:rsidTr="00144ADC">
        <w:tc>
          <w:tcPr>
            <w:tcW w:w="857" w:type="dxa"/>
            <w:vAlign w:val="center"/>
          </w:tcPr>
          <w:p w:rsidR="00D30131" w:rsidRDefault="00D30131" w:rsidP="00144ADC">
            <w:pPr>
              <w:spacing w:line="360" w:lineRule="auto"/>
              <w:jc w:val="center"/>
              <w:rPr>
                <w:sz w:val="24"/>
                <w:szCs w:val="24"/>
              </w:rPr>
            </w:pPr>
            <w:r>
              <w:rPr>
                <w:rFonts w:hint="eastAsia"/>
                <w:sz w:val="24"/>
                <w:szCs w:val="24"/>
              </w:rPr>
              <w:t>3</w:t>
            </w:r>
          </w:p>
        </w:tc>
        <w:tc>
          <w:tcPr>
            <w:tcW w:w="2115" w:type="dxa"/>
            <w:vAlign w:val="center"/>
          </w:tcPr>
          <w:p w:rsidR="00D30131" w:rsidRDefault="00D30131" w:rsidP="00144ADC">
            <w:pPr>
              <w:rPr>
                <w:szCs w:val="21"/>
              </w:rPr>
            </w:pPr>
            <w:r w:rsidRPr="001D6381">
              <w:rPr>
                <w:sz w:val="21"/>
                <w:szCs w:val="21"/>
              </w:rPr>
              <w:t>中国科学院成都生物研究所</w:t>
            </w:r>
          </w:p>
        </w:tc>
        <w:tc>
          <w:tcPr>
            <w:tcW w:w="6316" w:type="dxa"/>
            <w:vAlign w:val="center"/>
          </w:tcPr>
          <w:p w:rsidR="00D30131" w:rsidRPr="007046C8" w:rsidRDefault="00D30131" w:rsidP="00144ADC">
            <w:pPr>
              <w:rPr>
                <w:rFonts w:asciiTheme="minorEastAsia" w:eastAsiaTheme="minorEastAsia" w:hAnsiTheme="minorEastAsia"/>
                <w:color w:val="000000" w:themeColor="text1"/>
                <w:szCs w:val="21"/>
              </w:rPr>
            </w:pPr>
            <w:r w:rsidRPr="001D6381">
              <w:rPr>
                <w:sz w:val="21"/>
                <w:szCs w:val="21"/>
              </w:rPr>
              <w:t>作为牵头单位项目的阶段性课题参与单位，参与研究人员发挥专业特长，依托单位实验条件，就植物化学与药</w:t>
            </w:r>
            <w:r w:rsidRPr="001D6381">
              <w:rPr>
                <w:sz w:val="21"/>
                <w:szCs w:val="21"/>
              </w:rPr>
              <w:t> </w:t>
            </w:r>
            <w:r w:rsidRPr="001D6381">
              <w:rPr>
                <w:sz w:val="21"/>
                <w:szCs w:val="21"/>
              </w:rPr>
              <w:t>材品质分析方面进行了研究，相关结果对于完善本项目相关基础研究理论具有重要意义。</w:t>
            </w:r>
            <w:r w:rsidRPr="001D6381">
              <w:rPr>
                <w:sz w:val="21"/>
                <w:szCs w:val="21"/>
              </w:rPr>
              <w:t> </w:t>
            </w:r>
          </w:p>
        </w:tc>
      </w:tr>
      <w:tr w:rsidR="00D30131" w:rsidTr="00144ADC">
        <w:tc>
          <w:tcPr>
            <w:tcW w:w="857" w:type="dxa"/>
            <w:vAlign w:val="center"/>
          </w:tcPr>
          <w:p w:rsidR="00D30131" w:rsidRDefault="00D30131" w:rsidP="00144ADC">
            <w:pPr>
              <w:spacing w:line="360" w:lineRule="auto"/>
              <w:jc w:val="center"/>
              <w:rPr>
                <w:sz w:val="24"/>
                <w:szCs w:val="24"/>
              </w:rPr>
            </w:pPr>
            <w:r>
              <w:rPr>
                <w:rFonts w:hint="eastAsia"/>
                <w:sz w:val="24"/>
                <w:szCs w:val="24"/>
              </w:rPr>
              <w:t>4</w:t>
            </w:r>
          </w:p>
        </w:tc>
        <w:tc>
          <w:tcPr>
            <w:tcW w:w="2115" w:type="dxa"/>
            <w:vAlign w:val="center"/>
          </w:tcPr>
          <w:p w:rsidR="00D30131" w:rsidRPr="001D6381" w:rsidRDefault="00D30131" w:rsidP="00144ADC">
            <w:pPr>
              <w:rPr>
                <w:szCs w:val="21"/>
              </w:rPr>
            </w:pPr>
            <w:r w:rsidRPr="001D6381">
              <w:rPr>
                <w:sz w:val="21"/>
                <w:szCs w:val="21"/>
              </w:rPr>
              <w:t>四川大学</w:t>
            </w:r>
          </w:p>
        </w:tc>
        <w:tc>
          <w:tcPr>
            <w:tcW w:w="6316" w:type="dxa"/>
            <w:vAlign w:val="center"/>
          </w:tcPr>
          <w:p w:rsidR="00D30131" w:rsidRPr="001D6381" w:rsidRDefault="00D30131" w:rsidP="00144ADC">
            <w:pPr>
              <w:rPr>
                <w:szCs w:val="21"/>
              </w:rPr>
            </w:pPr>
            <w:r w:rsidRPr="001D6381">
              <w:rPr>
                <w:sz w:val="21"/>
                <w:szCs w:val="21"/>
              </w:rPr>
              <w:t>作为牵头单位项目的阶段性课题参与单位，参与研究人员发挥专业特长，依托单位实验研究条件，就生态与土</w:t>
            </w:r>
            <w:r w:rsidRPr="001D6381">
              <w:rPr>
                <w:sz w:val="21"/>
                <w:szCs w:val="21"/>
              </w:rPr>
              <w:t> </w:t>
            </w:r>
            <w:proofErr w:type="gramStart"/>
            <w:r w:rsidRPr="001D6381">
              <w:rPr>
                <w:sz w:val="21"/>
                <w:szCs w:val="21"/>
              </w:rPr>
              <w:t>壤</w:t>
            </w:r>
            <w:proofErr w:type="gramEnd"/>
            <w:r w:rsidRPr="001D6381">
              <w:rPr>
                <w:sz w:val="21"/>
                <w:szCs w:val="21"/>
              </w:rPr>
              <w:t>研究方面进行了研究，相关结果为本项目的推广提供了生态与土壤环境方面的理论依据。</w:t>
            </w:r>
          </w:p>
        </w:tc>
      </w:tr>
      <w:tr w:rsidR="00D30131" w:rsidTr="00144ADC">
        <w:tc>
          <w:tcPr>
            <w:tcW w:w="857" w:type="dxa"/>
            <w:vAlign w:val="center"/>
          </w:tcPr>
          <w:p w:rsidR="00D30131" w:rsidRDefault="00D30131" w:rsidP="00144ADC">
            <w:pPr>
              <w:spacing w:line="360" w:lineRule="auto"/>
              <w:jc w:val="center"/>
              <w:rPr>
                <w:sz w:val="24"/>
                <w:szCs w:val="24"/>
              </w:rPr>
            </w:pPr>
            <w:r>
              <w:rPr>
                <w:rFonts w:hint="eastAsia"/>
                <w:sz w:val="24"/>
                <w:szCs w:val="24"/>
              </w:rPr>
              <w:t>5</w:t>
            </w:r>
          </w:p>
        </w:tc>
        <w:tc>
          <w:tcPr>
            <w:tcW w:w="2115" w:type="dxa"/>
            <w:vAlign w:val="center"/>
          </w:tcPr>
          <w:p w:rsidR="00D30131" w:rsidRPr="001D6381" w:rsidRDefault="00D30131" w:rsidP="00144ADC">
            <w:pPr>
              <w:rPr>
                <w:szCs w:val="21"/>
              </w:rPr>
            </w:pPr>
            <w:r w:rsidRPr="001D6381">
              <w:rPr>
                <w:sz w:val="21"/>
                <w:szCs w:val="21"/>
              </w:rPr>
              <w:t>中国医学科学院药用植物研究所</w:t>
            </w:r>
          </w:p>
        </w:tc>
        <w:tc>
          <w:tcPr>
            <w:tcW w:w="6316" w:type="dxa"/>
            <w:vAlign w:val="center"/>
          </w:tcPr>
          <w:p w:rsidR="00D30131" w:rsidRPr="001D6381" w:rsidRDefault="00D30131" w:rsidP="00144ADC">
            <w:pPr>
              <w:rPr>
                <w:szCs w:val="21"/>
              </w:rPr>
            </w:pPr>
            <w:r w:rsidRPr="001D6381">
              <w:rPr>
                <w:sz w:val="21"/>
                <w:szCs w:val="21"/>
              </w:rPr>
              <w:t>作为牵头单位项目的阶段性课题参与单位，参与研究人员发挥专业特长，依托单位实验研究条件，就羌活种子</w:t>
            </w:r>
            <w:r w:rsidRPr="001D6381">
              <w:rPr>
                <w:sz w:val="21"/>
                <w:szCs w:val="21"/>
              </w:rPr>
              <w:t> </w:t>
            </w:r>
            <w:r w:rsidRPr="001D6381">
              <w:rPr>
                <w:sz w:val="21"/>
                <w:szCs w:val="21"/>
              </w:rPr>
              <w:t>萌发生理研究方面进行了研究，相关结果为本项目成果提供了种子萌发方面的理论支持。</w:t>
            </w:r>
            <w:r w:rsidRPr="001D6381">
              <w:rPr>
                <w:sz w:val="21"/>
                <w:szCs w:val="21"/>
              </w:rPr>
              <w:t> </w:t>
            </w:r>
          </w:p>
        </w:tc>
      </w:tr>
    </w:tbl>
    <w:p w:rsidR="00AD0CE6" w:rsidRDefault="00AD0CE6" w:rsidP="007114E4">
      <w:pPr>
        <w:spacing w:line="360" w:lineRule="auto"/>
        <w:rPr>
          <w:rFonts w:hAnsi="宋体"/>
          <w:b/>
          <w:sz w:val="24"/>
        </w:rPr>
      </w:pPr>
    </w:p>
    <w:p w:rsidR="007114E4" w:rsidRDefault="007114E4" w:rsidP="007114E4">
      <w:pPr>
        <w:spacing w:line="360" w:lineRule="auto"/>
        <w:rPr>
          <w:rFonts w:hAnsi="宋体"/>
          <w:b/>
          <w:sz w:val="24"/>
        </w:rPr>
      </w:pPr>
      <w:r>
        <w:rPr>
          <w:rFonts w:hAnsi="宋体" w:hint="eastAsia"/>
          <w:b/>
          <w:sz w:val="24"/>
        </w:rPr>
        <w:t>推广应用情况：</w:t>
      </w:r>
    </w:p>
    <w:p w:rsidR="007114E4" w:rsidRDefault="007114E4" w:rsidP="007114E4">
      <w:pPr>
        <w:spacing w:line="360" w:lineRule="auto"/>
        <w:ind w:firstLineChars="200" w:firstLine="480"/>
        <w:rPr>
          <w:rFonts w:hAnsi="宋体"/>
          <w:sz w:val="24"/>
        </w:rPr>
      </w:pPr>
      <w:r w:rsidRPr="00211412">
        <w:rPr>
          <w:rFonts w:hAnsi="宋体" w:hint="eastAsia"/>
          <w:sz w:val="24"/>
        </w:rPr>
        <w:t>本</w:t>
      </w:r>
      <w:r w:rsidRPr="00211412">
        <w:rPr>
          <w:rFonts w:hAnsi="宋体"/>
          <w:sz w:val="24"/>
        </w:rPr>
        <w:t>项目</w:t>
      </w:r>
      <w:r w:rsidRPr="00211412">
        <w:rPr>
          <w:rFonts w:hAnsi="宋体" w:hint="eastAsia"/>
          <w:sz w:val="24"/>
        </w:rPr>
        <w:t>部分</w:t>
      </w:r>
      <w:r w:rsidRPr="00211412">
        <w:rPr>
          <w:rFonts w:hAnsi="宋体"/>
          <w:sz w:val="24"/>
        </w:rPr>
        <w:t>基础</w:t>
      </w:r>
      <w:r w:rsidRPr="00211412">
        <w:rPr>
          <w:rFonts w:hAnsi="宋体" w:hint="eastAsia"/>
          <w:sz w:val="24"/>
        </w:rPr>
        <w:t>性</w:t>
      </w:r>
      <w:r w:rsidRPr="00211412">
        <w:rPr>
          <w:rFonts w:hAnsi="宋体"/>
          <w:sz w:val="24"/>
        </w:rPr>
        <w:t>研究成果被中国中医科学院</w:t>
      </w:r>
      <w:r w:rsidRPr="00211412">
        <w:rPr>
          <w:rFonts w:hAnsi="宋体" w:hint="eastAsia"/>
          <w:sz w:val="24"/>
        </w:rPr>
        <w:t>、</w:t>
      </w:r>
      <w:r w:rsidRPr="00A47AEA">
        <w:rPr>
          <w:rFonts w:hAnsi="宋体"/>
          <w:sz w:val="24"/>
        </w:rPr>
        <w:t>中国医学科学院药用物研究所</w:t>
      </w:r>
      <w:r>
        <w:rPr>
          <w:rFonts w:hAnsi="宋体" w:hint="eastAsia"/>
          <w:sz w:val="24"/>
        </w:rPr>
        <w:t>的</w:t>
      </w:r>
      <w:r>
        <w:rPr>
          <w:rFonts w:hAnsi="宋体"/>
          <w:sz w:val="24"/>
        </w:rPr>
        <w:t>相关研究工作采纳</w:t>
      </w:r>
      <w:r>
        <w:rPr>
          <w:rFonts w:hAnsi="宋体" w:hint="eastAsia"/>
          <w:sz w:val="24"/>
        </w:rPr>
        <w:t>并</w:t>
      </w:r>
      <w:r>
        <w:rPr>
          <w:rFonts w:hAnsi="宋体"/>
          <w:sz w:val="24"/>
        </w:rPr>
        <w:t>以学术专著出版，</w:t>
      </w:r>
      <w:r>
        <w:rPr>
          <w:rFonts w:hAnsi="宋体"/>
          <w:szCs w:val="21"/>
        </w:rPr>
        <w:t>对指导我国羌活产业的发展区域具有重要的意义，</w:t>
      </w:r>
      <w:r>
        <w:rPr>
          <w:rFonts w:hAnsi="宋体" w:hint="eastAsia"/>
          <w:sz w:val="24"/>
        </w:rPr>
        <w:t>已</w:t>
      </w:r>
      <w:r>
        <w:rPr>
          <w:rFonts w:hAnsi="宋体"/>
          <w:sz w:val="24"/>
        </w:rPr>
        <w:t>用于</w:t>
      </w:r>
      <w:r>
        <w:rPr>
          <w:rFonts w:hAnsi="宋体" w:hint="eastAsia"/>
          <w:sz w:val="24"/>
        </w:rPr>
        <w:t>为支撑企业</w:t>
      </w:r>
      <w:r>
        <w:rPr>
          <w:rFonts w:hAnsi="宋体"/>
          <w:sz w:val="24"/>
        </w:rPr>
        <w:t>及</w:t>
      </w:r>
      <w:r>
        <w:rPr>
          <w:rFonts w:hAnsi="宋体" w:hint="eastAsia"/>
          <w:sz w:val="24"/>
        </w:rPr>
        <w:t>产地地方</w:t>
      </w:r>
      <w:r>
        <w:rPr>
          <w:rFonts w:hAnsi="宋体"/>
          <w:sz w:val="24"/>
        </w:rPr>
        <w:t>政府</w:t>
      </w:r>
      <w:r>
        <w:rPr>
          <w:rFonts w:hAnsi="宋体" w:hint="eastAsia"/>
          <w:sz w:val="24"/>
        </w:rPr>
        <w:t>的</w:t>
      </w:r>
      <w:r>
        <w:rPr>
          <w:rFonts w:hAnsi="宋体"/>
          <w:sz w:val="24"/>
        </w:rPr>
        <w:t>科学规划</w:t>
      </w:r>
      <w:r>
        <w:rPr>
          <w:rFonts w:hAnsi="宋体" w:hint="eastAsia"/>
          <w:sz w:val="24"/>
        </w:rPr>
        <w:t>提供决策参考</w:t>
      </w:r>
      <w:r>
        <w:rPr>
          <w:rFonts w:hAnsi="宋体"/>
          <w:sz w:val="24"/>
        </w:rPr>
        <w:t>。</w:t>
      </w:r>
      <w:r>
        <w:rPr>
          <w:rFonts w:hAnsi="宋体" w:hint="eastAsia"/>
          <w:sz w:val="24"/>
        </w:rPr>
        <w:t>本项目技术</w:t>
      </w:r>
      <w:r>
        <w:rPr>
          <w:rFonts w:hAnsi="宋体"/>
          <w:sz w:val="24"/>
        </w:rPr>
        <w:t>性</w:t>
      </w:r>
      <w:r>
        <w:rPr>
          <w:rFonts w:hAnsi="宋体" w:hint="eastAsia"/>
          <w:sz w:val="24"/>
        </w:rPr>
        <w:t>成果</w:t>
      </w:r>
      <w:r>
        <w:rPr>
          <w:rFonts w:hAnsi="宋体"/>
          <w:sz w:val="24"/>
        </w:rPr>
        <w:t>已在</w:t>
      </w:r>
      <w:r>
        <w:rPr>
          <w:rFonts w:hAnsi="宋体" w:hint="eastAsia"/>
          <w:sz w:val="24"/>
        </w:rPr>
        <w:t>四川省</w:t>
      </w:r>
      <w:r>
        <w:rPr>
          <w:rFonts w:hAnsi="宋体"/>
          <w:sz w:val="24"/>
        </w:rPr>
        <w:t>阿坝州、</w:t>
      </w:r>
      <w:r>
        <w:rPr>
          <w:rFonts w:hAnsi="宋体" w:hint="eastAsia"/>
          <w:sz w:val="24"/>
        </w:rPr>
        <w:t>云南</w:t>
      </w:r>
      <w:r>
        <w:rPr>
          <w:rFonts w:hAnsi="宋体"/>
          <w:sz w:val="24"/>
        </w:rPr>
        <w:t>省丽江市玉龙县、</w:t>
      </w:r>
      <w:r>
        <w:rPr>
          <w:rFonts w:hAnsi="宋体" w:hint="eastAsia"/>
          <w:sz w:val="24"/>
        </w:rPr>
        <w:t>甘肃省宕昌县</w:t>
      </w:r>
      <w:r>
        <w:rPr>
          <w:rFonts w:hAnsi="宋体"/>
          <w:sz w:val="24"/>
        </w:rPr>
        <w:t>等地推广应用</w:t>
      </w:r>
      <w:r w:rsidRPr="00A47AEA">
        <w:rPr>
          <w:rFonts w:hAnsi="宋体" w:hint="eastAsia"/>
          <w:sz w:val="24"/>
        </w:rPr>
        <w:t>，</w:t>
      </w:r>
      <w:r>
        <w:rPr>
          <w:rFonts w:hAnsi="宋体" w:hint="eastAsia"/>
          <w:sz w:val="24"/>
        </w:rPr>
        <w:t>有阿坝</w:t>
      </w:r>
      <w:proofErr w:type="gramStart"/>
      <w:r>
        <w:rPr>
          <w:rFonts w:hAnsi="宋体" w:hint="eastAsia"/>
          <w:sz w:val="24"/>
        </w:rPr>
        <w:t>州</w:t>
      </w:r>
      <w:r>
        <w:rPr>
          <w:rFonts w:hAnsi="宋体"/>
          <w:sz w:val="24"/>
        </w:rPr>
        <w:t>科技</w:t>
      </w:r>
      <w:proofErr w:type="gramEnd"/>
      <w:r>
        <w:rPr>
          <w:rFonts w:hAnsi="宋体"/>
          <w:sz w:val="24"/>
        </w:rPr>
        <w:t>交流</w:t>
      </w:r>
      <w:r>
        <w:rPr>
          <w:rFonts w:hAnsi="宋体" w:hint="eastAsia"/>
          <w:sz w:val="24"/>
        </w:rPr>
        <w:t>中心</w:t>
      </w:r>
      <w:r>
        <w:rPr>
          <w:rFonts w:hAnsi="宋体"/>
          <w:sz w:val="24"/>
        </w:rPr>
        <w:t>、阿坝州农牧局、</w:t>
      </w:r>
      <w:r w:rsidRPr="00A47AEA">
        <w:rPr>
          <w:rFonts w:hAnsi="宋体"/>
          <w:sz w:val="24"/>
        </w:rPr>
        <w:t>四川诺托</w:t>
      </w:r>
      <w:proofErr w:type="gramStart"/>
      <w:r w:rsidRPr="00A47AEA">
        <w:rPr>
          <w:rFonts w:hAnsi="宋体"/>
          <w:sz w:val="24"/>
        </w:rPr>
        <w:t>璞</w:t>
      </w:r>
      <w:proofErr w:type="gramEnd"/>
      <w:r w:rsidRPr="00A47AEA">
        <w:rPr>
          <w:rFonts w:hAnsi="宋体"/>
          <w:sz w:val="24"/>
        </w:rPr>
        <w:t>生态药材有限公司、</w:t>
      </w:r>
      <w:r w:rsidRPr="00FF634C">
        <w:rPr>
          <w:rFonts w:hAnsi="宋体" w:hint="eastAsia"/>
          <w:sz w:val="24"/>
        </w:rPr>
        <w:t>甘肃步云农牧科技有限责任公司、</w:t>
      </w:r>
      <w:r>
        <w:rPr>
          <w:rFonts w:hAnsi="宋体" w:hint="eastAsia"/>
          <w:sz w:val="24"/>
        </w:rPr>
        <w:t>云南</w:t>
      </w:r>
      <w:r>
        <w:rPr>
          <w:rFonts w:hAnsi="宋体"/>
          <w:sz w:val="24"/>
        </w:rPr>
        <w:t>省</w:t>
      </w:r>
      <w:r>
        <w:rPr>
          <w:rFonts w:hAnsi="宋体" w:hint="eastAsia"/>
          <w:sz w:val="24"/>
        </w:rPr>
        <w:t>丽江市</w:t>
      </w:r>
      <w:r w:rsidRPr="00FF634C">
        <w:rPr>
          <w:rFonts w:hAnsi="宋体" w:hint="eastAsia"/>
          <w:sz w:val="24"/>
        </w:rPr>
        <w:t>玉龙县科技局、</w:t>
      </w:r>
      <w:r>
        <w:rPr>
          <w:rFonts w:hAnsi="宋体" w:hint="eastAsia"/>
          <w:sz w:val="24"/>
        </w:rPr>
        <w:t>以及</w:t>
      </w:r>
      <w:r>
        <w:rPr>
          <w:rFonts w:hAnsi="宋体"/>
          <w:sz w:val="24"/>
        </w:rPr>
        <w:t>松潘</w:t>
      </w:r>
      <w:r>
        <w:rPr>
          <w:rFonts w:hAnsi="宋体" w:hint="eastAsia"/>
          <w:sz w:val="24"/>
        </w:rPr>
        <w:t>县</w:t>
      </w:r>
      <w:r>
        <w:rPr>
          <w:rFonts w:hAnsi="宋体"/>
          <w:sz w:val="24"/>
        </w:rPr>
        <w:t>、</w:t>
      </w:r>
      <w:r>
        <w:rPr>
          <w:rFonts w:hAnsi="宋体" w:hint="eastAsia"/>
          <w:sz w:val="24"/>
        </w:rPr>
        <w:t>小金县</w:t>
      </w:r>
      <w:r>
        <w:rPr>
          <w:rFonts w:hAnsi="宋体"/>
          <w:sz w:val="24"/>
        </w:rPr>
        <w:t>、茂县、</w:t>
      </w:r>
      <w:proofErr w:type="gramStart"/>
      <w:r>
        <w:rPr>
          <w:rFonts w:hAnsi="宋体"/>
          <w:sz w:val="24"/>
        </w:rPr>
        <w:t>玉龙县</w:t>
      </w:r>
      <w:proofErr w:type="gramEnd"/>
      <w:r>
        <w:rPr>
          <w:rFonts w:hAnsi="宋体" w:hint="eastAsia"/>
          <w:sz w:val="24"/>
        </w:rPr>
        <w:t>等</w:t>
      </w:r>
      <w:r>
        <w:rPr>
          <w:rFonts w:hAnsi="宋体"/>
          <w:sz w:val="24"/>
        </w:rPr>
        <w:t>地</w:t>
      </w:r>
      <w:r>
        <w:rPr>
          <w:rFonts w:hAnsi="宋体" w:hint="eastAsia"/>
          <w:sz w:val="24"/>
        </w:rPr>
        <w:t>多家中药材</w:t>
      </w:r>
      <w:r>
        <w:rPr>
          <w:rFonts w:hAnsi="宋体"/>
          <w:sz w:val="24"/>
        </w:rPr>
        <w:t>种植专业合作社、种植</w:t>
      </w:r>
      <w:r>
        <w:rPr>
          <w:rFonts w:hAnsi="宋体" w:hint="eastAsia"/>
          <w:sz w:val="24"/>
        </w:rPr>
        <w:t>户</w:t>
      </w:r>
      <w:r>
        <w:rPr>
          <w:rFonts w:hAnsi="宋体"/>
          <w:sz w:val="24"/>
        </w:rPr>
        <w:t>参与成果推广，</w:t>
      </w:r>
      <w:r>
        <w:rPr>
          <w:rFonts w:hAnsi="宋体" w:hint="eastAsia"/>
          <w:sz w:val="24"/>
        </w:rPr>
        <w:t>羌</w:t>
      </w:r>
      <w:proofErr w:type="gramStart"/>
      <w:r>
        <w:rPr>
          <w:rFonts w:hAnsi="宋体" w:hint="eastAsia"/>
          <w:sz w:val="24"/>
        </w:rPr>
        <w:t>活人工</w:t>
      </w:r>
      <w:r>
        <w:rPr>
          <w:rFonts w:hAnsi="宋体"/>
          <w:sz w:val="24"/>
        </w:rPr>
        <w:t>种植</w:t>
      </w:r>
      <w:proofErr w:type="gramEnd"/>
      <w:r>
        <w:rPr>
          <w:rFonts w:hAnsi="宋体"/>
          <w:sz w:val="24"/>
        </w:rPr>
        <w:t>及野生抚育</w:t>
      </w:r>
      <w:r>
        <w:rPr>
          <w:rFonts w:hAnsi="宋体" w:hint="eastAsia"/>
          <w:sz w:val="24"/>
        </w:rPr>
        <w:t>推广</w:t>
      </w:r>
      <w:r>
        <w:rPr>
          <w:rFonts w:hAnsi="宋体"/>
          <w:sz w:val="24"/>
        </w:rPr>
        <w:t>面积</w:t>
      </w:r>
      <w:r>
        <w:rPr>
          <w:rFonts w:hAnsi="宋体" w:hint="eastAsia"/>
          <w:sz w:val="24"/>
        </w:rPr>
        <w:t>累计</w:t>
      </w:r>
      <w:r>
        <w:rPr>
          <w:rFonts w:hAnsi="宋体" w:hint="eastAsia"/>
          <w:sz w:val="24"/>
        </w:rPr>
        <w:t>4</w:t>
      </w:r>
      <w:r>
        <w:rPr>
          <w:rFonts w:hAnsi="宋体"/>
          <w:sz w:val="24"/>
        </w:rPr>
        <w:t>0500</w:t>
      </w:r>
      <w:r>
        <w:rPr>
          <w:rFonts w:hAnsi="宋体" w:hint="eastAsia"/>
          <w:sz w:val="24"/>
        </w:rPr>
        <w:t>余</w:t>
      </w:r>
      <w:r>
        <w:rPr>
          <w:rFonts w:hAnsi="宋体"/>
          <w:sz w:val="24"/>
        </w:rPr>
        <w:t>亩，种苗</w:t>
      </w:r>
      <w:r>
        <w:rPr>
          <w:rFonts w:hAnsi="宋体" w:hint="eastAsia"/>
          <w:sz w:val="24"/>
        </w:rPr>
        <w:t>推广数百万</w:t>
      </w:r>
      <w:r>
        <w:rPr>
          <w:rFonts w:hAnsi="宋体"/>
          <w:sz w:val="24"/>
        </w:rPr>
        <w:t>株</w:t>
      </w:r>
      <w:r>
        <w:rPr>
          <w:rFonts w:hAnsi="宋体" w:hint="eastAsia"/>
          <w:sz w:val="24"/>
        </w:rPr>
        <w:t>，</w:t>
      </w:r>
      <w:r w:rsidRPr="00211412">
        <w:rPr>
          <w:rFonts w:hAnsi="宋体"/>
          <w:sz w:val="24"/>
        </w:rPr>
        <w:t>实现达产年年产</w:t>
      </w:r>
      <w:r w:rsidRPr="00211412">
        <w:rPr>
          <w:rFonts w:hAnsi="宋体"/>
          <w:sz w:val="24"/>
        </w:rPr>
        <w:lastRenderedPageBreak/>
        <w:t>羌活种苗</w:t>
      </w:r>
      <w:r w:rsidRPr="00211412">
        <w:rPr>
          <w:rFonts w:hAnsi="宋体"/>
          <w:sz w:val="24"/>
        </w:rPr>
        <w:t>1200</w:t>
      </w:r>
      <w:r w:rsidRPr="00211412">
        <w:rPr>
          <w:rFonts w:hAnsi="宋体"/>
          <w:sz w:val="24"/>
        </w:rPr>
        <w:t>万株，羌活药材</w:t>
      </w:r>
      <w:r w:rsidRPr="00211412">
        <w:rPr>
          <w:rFonts w:hAnsi="宋体" w:hint="eastAsia"/>
          <w:sz w:val="24"/>
        </w:rPr>
        <w:t>900</w:t>
      </w:r>
      <w:r w:rsidRPr="00211412">
        <w:rPr>
          <w:rFonts w:hAnsi="宋体"/>
          <w:sz w:val="24"/>
        </w:rPr>
        <w:t>余吨的生产能力，实现年产值将超过</w:t>
      </w:r>
      <w:r w:rsidRPr="00211412">
        <w:rPr>
          <w:rFonts w:hAnsi="宋体" w:hint="eastAsia"/>
          <w:sz w:val="24"/>
        </w:rPr>
        <w:t>9</w:t>
      </w:r>
      <w:r w:rsidRPr="00211412">
        <w:rPr>
          <w:rFonts w:hAnsi="宋体"/>
          <w:sz w:val="24"/>
        </w:rPr>
        <w:t>000</w:t>
      </w:r>
      <w:r w:rsidRPr="00211412">
        <w:rPr>
          <w:rFonts w:hAnsi="宋体"/>
          <w:sz w:val="24"/>
        </w:rPr>
        <w:t>万元。</w:t>
      </w:r>
      <w:r w:rsidRPr="00211412">
        <w:rPr>
          <w:rFonts w:hAnsi="宋体" w:hint="eastAsia"/>
          <w:sz w:val="24"/>
        </w:rPr>
        <w:t>经济</w:t>
      </w:r>
      <w:r w:rsidRPr="00211412">
        <w:rPr>
          <w:rFonts w:hAnsi="宋体"/>
          <w:sz w:val="24"/>
        </w:rPr>
        <w:t>、社会</w:t>
      </w:r>
      <w:r w:rsidRPr="00211412">
        <w:rPr>
          <w:rFonts w:hAnsi="宋体" w:hint="eastAsia"/>
          <w:sz w:val="24"/>
        </w:rPr>
        <w:t>、</w:t>
      </w:r>
      <w:r w:rsidRPr="00211412">
        <w:rPr>
          <w:rFonts w:hAnsi="宋体"/>
          <w:sz w:val="24"/>
        </w:rPr>
        <w:t>生态效益良好。</w:t>
      </w:r>
    </w:p>
    <w:p w:rsidR="007114E4" w:rsidRPr="00E56D67" w:rsidRDefault="007114E4" w:rsidP="007114E4">
      <w:pPr>
        <w:spacing w:line="360" w:lineRule="auto"/>
        <w:rPr>
          <w:sz w:val="24"/>
          <w:szCs w:val="24"/>
        </w:rPr>
      </w:pPr>
      <w:r>
        <w:rPr>
          <w:rFonts w:hAnsi="宋体" w:hint="eastAsia"/>
          <w:b/>
          <w:sz w:val="24"/>
        </w:rPr>
        <w:t>曾获科技奖励情况：</w:t>
      </w:r>
      <w:r w:rsidRPr="00E56D67">
        <w:rPr>
          <w:rFonts w:hAnsi="宋体" w:hint="eastAsia"/>
          <w:sz w:val="24"/>
        </w:rPr>
        <w:t>部分</w:t>
      </w:r>
      <w:r w:rsidRPr="00E56D67">
        <w:rPr>
          <w:rFonts w:hAnsi="宋体"/>
          <w:sz w:val="24"/>
        </w:rPr>
        <w:t>成果获</w:t>
      </w:r>
      <w:r>
        <w:rPr>
          <w:rFonts w:hAnsi="宋体" w:hint="eastAsia"/>
          <w:sz w:val="24"/>
        </w:rPr>
        <w:t>2014</w:t>
      </w:r>
      <w:r>
        <w:rPr>
          <w:rFonts w:hAnsi="宋体" w:hint="eastAsia"/>
          <w:sz w:val="24"/>
        </w:rPr>
        <w:t>年度</w:t>
      </w:r>
      <w:r w:rsidRPr="00E56D67">
        <w:rPr>
          <w:rFonts w:hAnsi="宋体"/>
          <w:sz w:val="24"/>
        </w:rPr>
        <w:t>阿坝</w:t>
      </w:r>
      <w:proofErr w:type="gramStart"/>
      <w:r w:rsidRPr="00E56D67">
        <w:rPr>
          <w:rFonts w:hAnsi="宋体"/>
          <w:sz w:val="24"/>
        </w:rPr>
        <w:t>州科技</w:t>
      </w:r>
      <w:proofErr w:type="gramEnd"/>
      <w:r w:rsidRPr="00E56D67">
        <w:rPr>
          <w:rFonts w:hAnsi="宋体"/>
          <w:sz w:val="24"/>
        </w:rPr>
        <w:t>进步一等奖</w:t>
      </w:r>
    </w:p>
    <w:p w:rsidR="00AD0CE6" w:rsidRDefault="00AD0CE6" w:rsidP="007114E4">
      <w:pPr>
        <w:spacing w:line="360" w:lineRule="auto"/>
        <w:rPr>
          <w:rFonts w:hAnsi="宋体"/>
          <w:b/>
          <w:sz w:val="24"/>
        </w:rPr>
      </w:pPr>
    </w:p>
    <w:p w:rsidR="007114E4" w:rsidRDefault="007114E4" w:rsidP="007114E4">
      <w:pPr>
        <w:spacing w:line="360" w:lineRule="auto"/>
        <w:rPr>
          <w:rFonts w:hAnsi="宋体"/>
          <w:b/>
          <w:sz w:val="24"/>
        </w:rPr>
      </w:pPr>
      <w:r>
        <w:rPr>
          <w:rFonts w:hAnsi="宋体" w:hint="eastAsia"/>
          <w:b/>
          <w:sz w:val="24"/>
        </w:rPr>
        <w:t>主要知识产权证明目录：</w:t>
      </w:r>
    </w:p>
    <w:tbl>
      <w:tblPr>
        <w:tblW w:w="8639" w:type="dxa"/>
        <w:jc w:val="center"/>
        <w:tblLayout w:type="fixed"/>
        <w:tblLook w:val="0000" w:firstRow="0" w:lastRow="0" w:firstColumn="0" w:lastColumn="0" w:noHBand="0" w:noVBand="0"/>
      </w:tblPr>
      <w:tblGrid>
        <w:gridCol w:w="1070"/>
        <w:gridCol w:w="2891"/>
        <w:gridCol w:w="771"/>
        <w:gridCol w:w="1838"/>
        <w:gridCol w:w="2069"/>
      </w:tblGrid>
      <w:tr w:rsidR="007114E4" w:rsidRPr="00AD0CE6" w:rsidTr="00144ADC">
        <w:trPr>
          <w:trHeight w:val="450"/>
          <w:jc w:val="center"/>
        </w:trPr>
        <w:tc>
          <w:tcPr>
            <w:tcW w:w="1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AD0CE6" w:rsidRDefault="007114E4" w:rsidP="00144ADC">
            <w:pPr>
              <w:jc w:val="center"/>
              <w:rPr>
                <w:szCs w:val="21"/>
              </w:rPr>
            </w:pPr>
            <w:r w:rsidRPr="00AD0CE6">
              <w:rPr>
                <w:rStyle w:val="a3"/>
                <w:rFonts w:hint="eastAsia"/>
                <w:b w:val="0"/>
                <w:szCs w:val="21"/>
              </w:rPr>
              <w:t>知识产权类别</w:t>
            </w:r>
          </w:p>
        </w:tc>
        <w:tc>
          <w:tcPr>
            <w:tcW w:w="28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AD0CE6" w:rsidRDefault="007114E4" w:rsidP="00144ADC">
            <w:pPr>
              <w:jc w:val="center"/>
              <w:rPr>
                <w:szCs w:val="21"/>
              </w:rPr>
            </w:pPr>
            <w:r w:rsidRPr="00AD0CE6">
              <w:rPr>
                <w:rStyle w:val="a3"/>
                <w:rFonts w:hint="eastAsia"/>
                <w:b w:val="0"/>
                <w:szCs w:val="21"/>
              </w:rPr>
              <w:t>知识产权具体名称</w:t>
            </w:r>
          </w:p>
        </w:tc>
        <w:tc>
          <w:tcPr>
            <w:tcW w:w="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AD0CE6" w:rsidRDefault="007114E4" w:rsidP="00144ADC">
            <w:pPr>
              <w:jc w:val="center"/>
              <w:rPr>
                <w:szCs w:val="21"/>
              </w:rPr>
            </w:pPr>
            <w:r w:rsidRPr="00AD0CE6">
              <w:rPr>
                <w:rStyle w:val="a3"/>
                <w:rFonts w:hint="eastAsia"/>
                <w:b w:val="0"/>
                <w:szCs w:val="21"/>
              </w:rPr>
              <w:t>国家</w:t>
            </w:r>
            <w:r w:rsidRPr="00AD0CE6">
              <w:rPr>
                <w:rStyle w:val="a3"/>
                <w:b w:val="0"/>
                <w:szCs w:val="21"/>
              </w:rPr>
              <w:br/>
            </w:r>
            <w:r w:rsidRPr="00AD0CE6">
              <w:rPr>
                <w:rStyle w:val="a3"/>
                <w:rFonts w:hint="eastAsia"/>
                <w:b w:val="0"/>
                <w:szCs w:val="21"/>
              </w:rPr>
              <w:t>(</w:t>
            </w:r>
            <w:r w:rsidRPr="00AD0CE6">
              <w:rPr>
                <w:rStyle w:val="a3"/>
                <w:rFonts w:hint="eastAsia"/>
                <w:b w:val="0"/>
                <w:szCs w:val="21"/>
              </w:rPr>
              <w:t>地区</w:t>
            </w:r>
            <w:r w:rsidRPr="00AD0CE6">
              <w:rPr>
                <w:rStyle w:val="a3"/>
                <w:rFonts w:hint="eastAsia"/>
                <w:b w:val="0"/>
                <w:szCs w:val="21"/>
              </w:rPr>
              <w:t>)</w:t>
            </w:r>
          </w:p>
        </w:tc>
        <w:tc>
          <w:tcPr>
            <w:tcW w:w="1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AD0CE6" w:rsidRDefault="007114E4" w:rsidP="00144ADC">
            <w:pPr>
              <w:jc w:val="center"/>
              <w:rPr>
                <w:szCs w:val="21"/>
              </w:rPr>
            </w:pPr>
            <w:r w:rsidRPr="00AD0CE6">
              <w:rPr>
                <w:rStyle w:val="a3"/>
                <w:rFonts w:hint="eastAsia"/>
                <w:b w:val="0"/>
                <w:szCs w:val="21"/>
              </w:rPr>
              <w:t>授权号</w:t>
            </w:r>
            <w:r w:rsidRPr="00AD0CE6">
              <w:rPr>
                <w:rStyle w:val="a3"/>
                <w:rFonts w:hint="eastAsia"/>
                <w:b w:val="0"/>
                <w:szCs w:val="21"/>
              </w:rPr>
              <w:t>/</w:t>
            </w:r>
            <w:r w:rsidRPr="00AD0CE6">
              <w:rPr>
                <w:rStyle w:val="a3"/>
                <w:rFonts w:hint="eastAsia"/>
                <w:b w:val="0"/>
                <w:szCs w:val="21"/>
              </w:rPr>
              <w:t>标准号</w:t>
            </w:r>
          </w:p>
        </w:tc>
        <w:tc>
          <w:tcPr>
            <w:tcW w:w="2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AD0CE6" w:rsidRDefault="007114E4" w:rsidP="00144ADC">
            <w:pPr>
              <w:jc w:val="center"/>
              <w:rPr>
                <w:szCs w:val="21"/>
              </w:rPr>
            </w:pPr>
            <w:r w:rsidRPr="00AD0CE6">
              <w:rPr>
                <w:rStyle w:val="a3"/>
                <w:rFonts w:hint="eastAsia"/>
                <w:b w:val="0"/>
                <w:szCs w:val="21"/>
              </w:rPr>
              <w:t>授权</w:t>
            </w:r>
            <w:r w:rsidRPr="00AD0CE6">
              <w:rPr>
                <w:rStyle w:val="a3"/>
                <w:rFonts w:hint="eastAsia"/>
                <w:b w:val="0"/>
                <w:szCs w:val="21"/>
              </w:rPr>
              <w:t>/</w:t>
            </w:r>
            <w:r w:rsidRPr="00AD0CE6">
              <w:rPr>
                <w:rStyle w:val="a3"/>
                <w:rFonts w:hint="eastAsia"/>
                <w:b w:val="0"/>
                <w:szCs w:val="21"/>
              </w:rPr>
              <w:t>颁布日期</w:t>
            </w:r>
          </w:p>
        </w:tc>
      </w:tr>
      <w:tr w:rsidR="007114E4" w:rsidRPr="0018521F" w:rsidTr="00144ADC">
        <w:trPr>
          <w:trHeight w:val="450"/>
          <w:jc w:val="center"/>
        </w:trPr>
        <w:tc>
          <w:tcPr>
            <w:tcW w:w="1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发明专利</w:t>
            </w:r>
          </w:p>
        </w:tc>
        <w:tc>
          <w:tcPr>
            <w:tcW w:w="28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羌活组织培养繁殖方法</w:t>
            </w:r>
          </w:p>
        </w:tc>
        <w:tc>
          <w:tcPr>
            <w:tcW w:w="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中国</w:t>
            </w:r>
          </w:p>
        </w:tc>
        <w:tc>
          <w:tcPr>
            <w:tcW w:w="1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ZL200510021504.2</w:t>
            </w:r>
          </w:p>
        </w:tc>
        <w:tc>
          <w:tcPr>
            <w:tcW w:w="2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2010</w:t>
            </w:r>
            <w:r>
              <w:rPr>
                <w:szCs w:val="21"/>
              </w:rPr>
              <w:t>-</w:t>
            </w:r>
            <w:r w:rsidRPr="0018521F">
              <w:rPr>
                <w:rFonts w:hint="eastAsia"/>
                <w:szCs w:val="21"/>
              </w:rPr>
              <w:t>10</w:t>
            </w:r>
            <w:r>
              <w:rPr>
                <w:rFonts w:hint="eastAsia"/>
                <w:szCs w:val="21"/>
              </w:rPr>
              <w:t>-</w:t>
            </w:r>
            <w:r w:rsidRPr="0018521F">
              <w:rPr>
                <w:rFonts w:hint="eastAsia"/>
                <w:szCs w:val="21"/>
              </w:rPr>
              <w:t>27</w:t>
            </w:r>
            <w:r>
              <w:rPr>
                <w:rFonts w:hint="eastAsia"/>
                <w:szCs w:val="21"/>
              </w:rPr>
              <w:t>授权</w:t>
            </w:r>
          </w:p>
        </w:tc>
      </w:tr>
      <w:tr w:rsidR="007114E4" w:rsidRPr="0018521F" w:rsidTr="00144ADC">
        <w:trPr>
          <w:trHeight w:val="450"/>
          <w:jc w:val="center"/>
        </w:trPr>
        <w:tc>
          <w:tcPr>
            <w:tcW w:w="1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发明专利</w:t>
            </w:r>
          </w:p>
        </w:tc>
        <w:tc>
          <w:tcPr>
            <w:tcW w:w="28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羌活种子的</w:t>
            </w:r>
            <w:proofErr w:type="gramStart"/>
            <w:r w:rsidRPr="0018521F">
              <w:rPr>
                <w:rFonts w:hint="eastAsia"/>
                <w:szCs w:val="21"/>
              </w:rPr>
              <w:t>破眠及</w:t>
            </w:r>
            <w:proofErr w:type="gramEnd"/>
            <w:r w:rsidRPr="0018521F">
              <w:rPr>
                <w:rFonts w:hint="eastAsia"/>
                <w:szCs w:val="21"/>
              </w:rPr>
              <w:t>发芽方法</w:t>
            </w:r>
          </w:p>
        </w:tc>
        <w:tc>
          <w:tcPr>
            <w:tcW w:w="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中国</w:t>
            </w:r>
          </w:p>
        </w:tc>
        <w:tc>
          <w:tcPr>
            <w:tcW w:w="1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bCs/>
                <w:szCs w:val="21"/>
              </w:rPr>
              <w:t>ZL</w:t>
            </w:r>
            <w:r w:rsidRPr="0018521F">
              <w:rPr>
                <w:rFonts w:hint="eastAsia"/>
                <w:szCs w:val="21"/>
              </w:rPr>
              <w:t>200710049022.7</w:t>
            </w:r>
          </w:p>
        </w:tc>
        <w:tc>
          <w:tcPr>
            <w:tcW w:w="2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2011</w:t>
            </w:r>
            <w:r>
              <w:rPr>
                <w:rFonts w:hint="eastAsia"/>
                <w:szCs w:val="21"/>
              </w:rPr>
              <w:t>-</w:t>
            </w:r>
            <w:r w:rsidRPr="0018521F">
              <w:rPr>
                <w:rFonts w:hint="eastAsia"/>
                <w:szCs w:val="21"/>
              </w:rPr>
              <w:t>03</w:t>
            </w:r>
            <w:r>
              <w:rPr>
                <w:rFonts w:hint="eastAsia"/>
                <w:szCs w:val="21"/>
              </w:rPr>
              <w:t>-</w:t>
            </w:r>
            <w:r w:rsidRPr="0018521F">
              <w:rPr>
                <w:rFonts w:hint="eastAsia"/>
                <w:szCs w:val="21"/>
              </w:rPr>
              <w:t>30</w:t>
            </w:r>
            <w:r>
              <w:rPr>
                <w:rFonts w:hint="eastAsia"/>
                <w:szCs w:val="21"/>
              </w:rPr>
              <w:t>授权</w:t>
            </w:r>
          </w:p>
        </w:tc>
      </w:tr>
      <w:tr w:rsidR="007114E4" w:rsidRPr="0018521F" w:rsidTr="00144ADC">
        <w:trPr>
          <w:trHeight w:val="450"/>
          <w:jc w:val="center"/>
        </w:trPr>
        <w:tc>
          <w:tcPr>
            <w:tcW w:w="1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发明专利</w:t>
            </w:r>
          </w:p>
        </w:tc>
        <w:tc>
          <w:tcPr>
            <w:tcW w:w="28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一种羌活种子和宽叶羌活种子的快速鉴别方法</w:t>
            </w:r>
          </w:p>
        </w:tc>
        <w:tc>
          <w:tcPr>
            <w:tcW w:w="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中国</w:t>
            </w:r>
          </w:p>
        </w:tc>
        <w:tc>
          <w:tcPr>
            <w:tcW w:w="1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bCs/>
                <w:szCs w:val="21"/>
              </w:rPr>
              <w:t>ZL201110135374.0</w:t>
            </w:r>
          </w:p>
        </w:tc>
        <w:tc>
          <w:tcPr>
            <w:tcW w:w="2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18521F">
              <w:rPr>
                <w:rFonts w:hint="eastAsia"/>
                <w:szCs w:val="21"/>
              </w:rPr>
              <w:t>2014</w:t>
            </w:r>
            <w:r w:rsidRPr="0018521F">
              <w:rPr>
                <w:rFonts w:hint="eastAsia"/>
                <w:szCs w:val="21"/>
              </w:rPr>
              <w:t>年</w:t>
            </w:r>
            <w:r w:rsidRPr="0018521F">
              <w:rPr>
                <w:rFonts w:hint="eastAsia"/>
                <w:szCs w:val="21"/>
              </w:rPr>
              <w:t>01</w:t>
            </w:r>
            <w:r w:rsidRPr="0018521F">
              <w:rPr>
                <w:rFonts w:hint="eastAsia"/>
                <w:szCs w:val="21"/>
              </w:rPr>
              <w:t>月</w:t>
            </w:r>
            <w:r w:rsidRPr="0018521F">
              <w:rPr>
                <w:rFonts w:hint="eastAsia"/>
                <w:szCs w:val="21"/>
              </w:rPr>
              <w:t>26</w:t>
            </w:r>
            <w:r w:rsidRPr="0018521F">
              <w:rPr>
                <w:rFonts w:hint="eastAsia"/>
                <w:szCs w:val="21"/>
              </w:rPr>
              <w:t>日</w:t>
            </w:r>
          </w:p>
        </w:tc>
      </w:tr>
      <w:tr w:rsidR="007114E4" w:rsidRPr="0018521F" w:rsidTr="00144ADC">
        <w:trPr>
          <w:trHeight w:val="450"/>
          <w:jc w:val="center"/>
        </w:trPr>
        <w:tc>
          <w:tcPr>
            <w:tcW w:w="1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Pr>
                <w:rFonts w:hint="eastAsia"/>
                <w:szCs w:val="21"/>
              </w:rPr>
              <w:t>地方</w:t>
            </w:r>
            <w:r>
              <w:rPr>
                <w:szCs w:val="21"/>
              </w:rPr>
              <w:t>标准</w:t>
            </w:r>
          </w:p>
        </w:tc>
        <w:tc>
          <w:tcPr>
            <w:tcW w:w="28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E10151">
              <w:rPr>
                <w:rFonts w:hint="eastAsia"/>
                <w:szCs w:val="21"/>
              </w:rPr>
              <w:t>羌活生产技术规程</w:t>
            </w:r>
          </w:p>
        </w:tc>
        <w:tc>
          <w:tcPr>
            <w:tcW w:w="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Pr>
                <w:rFonts w:hint="eastAsia"/>
                <w:szCs w:val="21"/>
              </w:rPr>
              <w:t>四川</w:t>
            </w:r>
          </w:p>
        </w:tc>
        <w:tc>
          <w:tcPr>
            <w:tcW w:w="1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bCs/>
                <w:szCs w:val="21"/>
              </w:rPr>
            </w:pPr>
            <w:r w:rsidRPr="00E10151">
              <w:rPr>
                <w:bCs/>
                <w:szCs w:val="21"/>
              </w:rPr>
              <w:t>DB 51/T 1215</w:t>
            </w:r>
            <w:r>
              <w:rPr>
                <w:bCs/>
                <w:szCs w:val="21"/>
              </w:rPr>
              <w:t>-</w:t>
            </w:r>
            <w:r w:rsidRPr="00E10151">
              <w:rPr>
                <w:bCs/>
                <w:szCs w:val="21"/>
              </w:rPr>
              <w:t>2011</w:t>
            </w:r>
          </w:p>
        </w:tc>
        <w:tc>
          <w:tcPr>
            <w:tcW w:w="2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Pr>
                <w:rFonts w:ascii="Arial" w:hAnsi="Arial" w:cs="Arial" w:hint="eastAsia"/>
              </w:rPr>
              <w:t>2011-01-25</w:t>
            </w:r>
            <w:r>
              <w:rPr>
                <w:rFonts w:ascii="Arial" w:hAnsi="Arial" w:cs="Arial" w:hint="eastAsia"/>
              </w:rPr>
              <w:t>发布</w:t>
            </w:r>
            <w:r>
              <w:rPr>
                <w:rFonts w:ascii="Arial" w:hAnsi="Arial" w:cs="Arial" w:hint="eastAsia"/>
              </w:rPr>
              <w:t xml:space="preserve">  2011-03-01</w:t>
            </w:r>
            <w:r>
              <w:rPr>
                <w:rFonts w:ascii="Arial" w:hAnsi="Arial" w:cs="Arial" w:hint="eastAsia"/>
              </w:rPr>
              <w:t>实施</w:t>
            </w:r>
          </w:p>
        </w:tc>
      </w:tr>
      <w:tr w:rsidR="007114E4" w:rsidRPr="0018521F" w:rsidTr="00144ADC">
        <w:trPr>
          <w:trHeight w:val="450"/>
          <w:jc w:val="center"/>
        </w:trPr>
        <w:tc>
          <w:tcPr>
            <w:tcW w:w="1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Pr>
                <w:rFonts w:hint="eastAsia"/>
                <w:szCs w:val="21"/>
              </w:rPr>
              <w:t>地方</w:t>
            </w:r>
            <w:r>
              <w:rPr>
                <w:szCs w:val="21"/>
              </w:rPr>
              <w:t>标准</w:t>
            </w:r>
          </w:p>
        </w:tc>
        <w:tc>
          <w:tcPr>
            <w:tcW w:w="28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sidRPr="00E10151">
              <w:rPr>
                <w:szCs w:val="21"/>
              </w:rPr>
              <w:t>羌活种子种苗</w:t>
            </w:r>
          </w:p>
        </w:tc>
        <w:tc>
          <w:tcPr>
            <w:tcW w:w="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Pr>
                <w:rFonts w:hint="eastAsia"/>
                <w:szCs w:val="21"/>
              </w:rPr>
              <w:t>四川</w:t>
            </w:r>
          </w:p>
        </w:tc>
        <w:tc>
          <w:tcPr>
            <w:tcW w:w="18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bCs/>
                <w:szCs w:val="21"/>
              </w:rPr>
            </w:pPr>
            <w:r w:rsidRPr="00E10151">
              <w:rPr>
                <w:bCs/>
                <w:szCs w:val="21"/>
              </w:rPr>
              <w:t>DB51/T1858-2014</w:t>
            </w:r>
          </w:p>
        </w:tc>
        <w:tc>
          <w:tcPr>
            <w:tcW w:w="20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114E4" w:rsidRPr="0018521F" w:rsidRDefault="007114E4" w:rsidP="00144ADC">
            <w:pPr>
              <w:jc w:val="center"/>
              <w:rPr>
                <w:szCs w:val="21"/>
              </w:rPr>
            </w:pPr>
            <w:r>
              <w:rPr>
                <w:rFonts w:ascii="Arial" w:hAnsi="Arial" w:cs="Arial" w:hint="eastAsia"/>
              </w:rPr>
              <w:t>201</w:t>
            </w:r>
            <w:r>
              <w:rPr>
                <w:rFonts w:ascii="Arial" w:hAnsi="Arial" w:cs="Arial"/>
              </w:rPr>
              <w:t>4</w:t>
            </w:r>
            <w:r>
              <w:rPr>
                <w:rFonts w:ascii="Arial" w:hAnsi="Arial" w:cs="Arial" w:hint="eastAsia"/>
              </w:rPr>
              <w:t>-</w:t>
            </w:r>
            <w:r>
              <w:rPr>
                <w:rFonts w:ascii="Arial" w:hAnsi="Arial" w:cs="Arial"/>
              </w:rPr>
              <w:t>1</w:t>
            </w:r>
            <w:r>
              <w:rPr>
                <w:rFonts w:ascii="Arial" w:hAnsi="Arial" w:cs="Arial" w:hint="eastAsia"/>
              </w:rPr>
              <w:t>1-</w:t>
            </w:r>
            <w:r>
              <w:rPr>
                <w:rFonts w:ascii="Arial" w:hAnsi="Arial" w:cs="Arial"/>
              </w:rPr>
              <w:t>11</w:t>
            </w:r>
            <w:r>
              <w:rPr>
                <w:rFonts w:ascii="Arial" w:hAnsi="Arial" w:cs="Arial" w:hint="eastAsia"/>
              </w:rPr>
              <w:t>发布</w:t>
            </w:r>
            <w:r>
              <w:rPr>
                <w:rFonts w:ascii="Arial" w:hAnsi="Arial" w:cs="Arial" w:hint="eastAsia"/>
              </w:rPr>
              <w:t xml:space="preserve">  201</w:t>
            </w:r>
            <w:r>
              <w:rPr>
                <w:rFonts w:ascii="Arial" w:hAnsi="Arial" w:cs="Arial"/>
              </w:rPr>
              <w:t>4</w:t>
            </w:r>
            <w:r>
              <w:rPr>
                <w:rFonts w:ascii="Arial" w:hAnsi="Arial" w:cs="Arial" w:hint="eastAsia"/>
              </w:rPr>
              <w:t>-</w:t>
            </w:r>
            <w:r>
              <w:rPr>
                <w:rFonts w:ascii="Arial" w:hAnsi="Arial" w:cs="Arial"/>
              </w:rPr>
              <w:t>12</w:t>
            </w:r>
            <w:r>
              <w:rPr>
                <w:rFonts w:ascii="Arial" w:hAnsi="Arial" w:cs="Arial" w:hint="eastAsia"/>
              </w:rPr>
              <w:t>-01</w:t>
            </w:r>
            <w:r>
              <w:rPr>
                <w:rFonts w:ascii="Arial" w:hAnsi="Arial" w:cs="Arial" w:hint="eastAsia"/>
              </w:rPr>
              <w:t>实施</w:t>
            </w:r>
          </w:p>
        </w:tc>
      </w:tr>
    </w:tbl>
    <w:p w:rsidR="007114E4" w:rsidRDefault="007114E4" w:rsidP="007114E4">
      <w:pPr>
        <w:spacing w:line="360" w:lineRule="auto"/>
        <w:rPr>
          <w:sz w:val="24"/>
          <w:szCs w:val="24"/>
        </w:rPr>
      </w:pPr>
    </w:p>
    <w:p w:rsidR="007114E4" w:rsidRDefault="007114E4" w:rsidP="007114E4">
      <w:pPr>
        <w:spacing w:line="360" w:lineRule="auto"/>
        <w:rPr>
          <w:rFonts w:hAnsi="宋体"/>
          <w:b/>
          <w:sz w:val="24"/>
        </w:rPr>
      </w:pPr>
      <w:r>
        <w:rPr>
          <w:rFonts w:hAnsi="宋体" w:hint="eastAsia"/>
          <w:b/>
          <w:sz w:val="24"/>
        </w:rPr>
        <w:t>主要完成人情况表</w:t>
      </w:r>
      <w:r w:rsidR="00AD0CE6">
        <w:rPr>
          <w:rFonts w:hAnsi="宋体" w:hint="eastAsia"/>
          <w:b/>
          <w:sz w:val="24"/>
        </w:rPr>
        <w:t>：</w:t>
      </w:r>
    </w:p>
    <w:tbl>
      <w:tblPr>
        <w:tblStyle w:val="a4"/>
        <w:tblW w:w="9461" w:type="dxa"/>
        <w:jc w:val="center"/>
        <w:tblLayout w:type="fixed"/>
        <w:tblLook w:val="0000" w:firstRow="0" w:lastRow="0" w:firstColumn="0" w:lastColumn="0" w:noHBand="0" w:noVBand="0"/>
      </w:tblPr>
      <w:tblGrid>
        <w:gridCol w:w="495"/>
        <w:gridCol w:w="900"/>
        <w:gridCol w:w="585"/>
        <w:gridCol w:w="810"/>
        <w:gridCol w:w="1600"/>
        <w:gridCol w:w="1215"/>
        <w:gridCol w:w="2695"/>
        <w:gridCol w:w="1161"/>
      </w:tblGrid>
      <w:tr w:rsidR="007114E4" w:rsidTr="00144ADC">
        <w:trPr>
          <w:jc w:val="center"/>
        </w:trPr>
        <w:tc>
          <w:tcPr>
            <w:tcW w:w="495" w:type="dxa"/>
            <w:vAlign w:val="center"/>
          </w:tcPr>
          <w:p w:rsidR="007114E4" w:rsidRDefault="007114E4" w:rsidP="00144ADC">
            <w:pPr>
              <w:rPr>
                <w:szCs w:val="21"/>
              </w:rPr>
            </w:pPr>
            <w:r>
              <w:rPr>
                <w:rFonts w:hint="eastAsia"/>
                <w:szCs w:val="21"/>
              </w:rPr>
              <w:t>序号</w:t>
            </w:r>
          </w:p>
        </w:tc>
        <w:tc>
          <w:tcPr>
            <w:tcW w:w="900" w:type="dxa"/>
            <w:vAlign w:val="center"/>
          </w:tcPr>
          <w:p w:rsidR="007114E4" w:rsidRDefault="007114E4" w:rsidP="00144ADC">
            <w:pPr>
              <w:jc w:val="center"/>
              <w:rPr>
                <w:szCs w:val="21"/>
              </w:rPr>
            </w:pPr>
            <w:r>
              <w:rPr>
                <w:rFonts w:hint="eastAsia"/>
                <w:szCs w:val="21"/>
              </w:rPr>
              <w:t>姓名</w:t>
            </w:r>
          </w:p>
        </w:tc>
        <w:tc>
          <w:tcPr>
            <w:tcW w:w="585" w:type="dxa"/>
            <w:vAlign w:val="center"/>
          </w:tcPr>
          <w:p w:rsidR="007114E4" w:rsidRDefault="007114E4" w:rsidP="00144ADC">
            <w:pPr>
              <w:jc w:val="center"/>
              <w:rPr>
                <w:szCs w:val="21"/>
              </w:rPr>
            </w:pPr>
            <w:r>
              <w:rPr>
                <w:rFonts w:hint="eastAsia"/>
                <w:szCs w:val="21"/>
              </w:rPr>
              <w:t>排名</w:t>
            </w:r>
          </w:p>
        </w:tc>
        <w:tc>
          <w:tcPr>
            <w:tcW w:w="810" w:type="dxa"/>
            <w:vAlign w:val="center"/>
          </w:tcPr>
          <w:p w:rsidR="007114E4" w:rsidRDefault="007114E4" w:rsidP="00144ADC">
            <w:pPr>
              <w:jc w:val="center"/>
              <w:rPr>
                <w:szCs w:val="21"/>
              </w:rPr>
            </w:pPr>
            <w:r>
              <w:rPr>
                <w:rFonts w:hint="eastAsia"/>
                <w:szCs w:val="21"/>
              </w:rPr>
              <w:t>技术职称</w:t>
            </w:r>
          </w:p>
        </w:tc>
        <w:tc>
          <w:tcPr>
            <w:tcW w:w="1600" w:type="dxa"/>
            <w:vAlign w:val="center"/>
          </w:tcPr>
          <w:p w:rsidR="007114E4" w:rsidRDefault="007114E4" w:rsidP="00144ADC">
            <w:pPr>
              <w:rPr>
                <w:szCs w:val="21"/>
              </w:rPr>
            </w:pPr>
            <w:r>
              <w:rPr>
                <w:rFonts w:hint="eastAsia"/>
                <w:szCs w:val="21"/>
              </w:rPr>
              <w:t>工作单位</w:t>
            </w:r>
          </w:p>
        </w:tc>
        <w:tc>
          <w:tcPr>
            <w:tcW w:w="1215" w:type="dxa"/>
            <w:vAlign w:val="center"/>
          </w:tcPr>
          <w:p w:rsidR="007114E4" w:rsidRDefault="007114E4" w:rsidP="00144ADC">
            <w:pPr>
              <w:rPr>
                <w:szCs w:val="21"/>
              </w:rPr>
            </w:pPr>
            <w:r>
              <w:rPr>
                <w:rFonts w:hint="eastAsia"/>
                <w:szCs w:val="21"/>
              </w:rPr>
              <w:t>完成单位</w:t>
            </w:r>
          </w:p>
        </w:tc>
        <w:tc>
          <w:tcPr>
            <w:tcW w:w="2695" w:type="dxa"/>
            <w:vAlign w:val="center"/>
          </w:tcPr>
          <w:p w:rsidR="007114E4" w:rsidRPr="00633A83" w:rsidRDefault="007114E4" w:rsidP="00144ADC">
            <w:pPr>
              <w:rPr>
                <w:rFonts w:asciiTheme="minorEastAsia" w:eastAsiaTheme="minorEastAsia" w:hAnsiTheme="minorEastAsia"/>
                <w:sz w:val="21"/>
                <w:szCs w:val="21"/>
              </w:rPr>
            </w:pPr>
            <w:r w:rsidRPr="00633A83">
              <w:rPr>
                <w:rFonts w:asciiTheme="minorEastAsia" w:eastAsiaTheme="minorEastAsia" w:hAnsiTheme="minorEastAsia" w:hint="eastAsia"/>
                <w:sz w:val="21"/>
                <w:szCs w:val="21"/>
              </w:rPr>
              <w:t>对本项目技术创造性贡献</w:t>
            </w:r>
          </w:p>
        </w:tc>
        <w:tc>
          <w:tcPr>
            <w:tcW w:w="1161" w:type="dxa"/>
            <w:vAlign w:val="center"/>
          </w:tcPr>
          <w:p w:rsidR="007114E4" w:rsidRDefault="007114E4" w:rsidP="00144ADC">
            <w:pPr>
              <w:rPr>
                <w:szCs w:val="21"/>
              </w:rPr>
            </w:pPr>
            <w:r>
              <w:rPr>
                <w:rFonts w:hint="eastAsia"/>
                <w:szCs w:val="21"/>
              </w:rPr>
              <w:t>曾获科技奖励情况</w:t>
            </w:r>
          </w:p>
        </w:tc>
      </w:tr>
      <w:tr w:rsidR="007114E4" w:rsidTr="00144ADC">
        <w:trPr>
          <w:trHeight w:val="750"/>
          <w:jc w:val="center"/>
        </w:trPr>
        <w:tc>
          <w:tcPr>
            <w:tcW w:w="495" w:type="dxa"/>
            <w:vAlign w:val="center"/>
          </w:tcPr>
          <w:p w:rsidR="007114E4" w:rsidRDefault="007114E4" w:rsidP="00144ADC">
            <w:pPr>
              <w:rPr>
                <w:sz w:val="18"/>
                <w:szCs w:val="18"/>
              </w:rPr>
            </w:pPr>
            <w:r>
              <w:rPr>
                <w:rFonts w:hint="eastAsia"/>
                <w:sz w:val="18"/>
                <w:szCs w:val="18"/>
              </w:rPr>
              <w:t>1</w:t>
            </w:r>
          </w:p>
        </w:tc>
        <w:tc>
          <w:tcPr>
            <w:tcW w:w="900" w:type="dxa"/>
            <w:vAlign w:val="center"/>
          </w:tcPr>
          <w:p w:rsidR="007114E4" w:rsidRDefault="007114E4" w:rsidP="00144ADC">
            <w:pPr>
              <w:rPr>
                <w:sz w:val="18"/>
                <w:szCs w:val="18"/>
              </w:rPr>
            </w:pPr>
            <w:r>
              <w:rPr>
                <w:rFonts w:hint="eastAsia"/>
                <w:sz w:val="18"/>
                <w:szCs w:val="18"/>
              </w:rPr>
              <w:t>蒋舜媛</w:t>
            </w:r>
          </w:p>
        </w:tc>
        <w:tc>
          <w:tcPr>
            <w:tcW w:w="585" w:type="dxa"/>
            <w:vAlign w:val="center"/>
          </w:tcPr>
          <w:p w:rsidR="007114E4" w:rsidRDefault="007114E4" w:rsidP="00144ADC">
            <w:pPr>
              <w:jc w:val="center"/>
              <w:rPr>
                <w:sz w:val="18"/>
                <w:szCs w:val="18"/>
              </w:rPr>
            </w:pPr>
            <w:r>
              <w:rPr>
                <w:rFonts w:hint="eastAsia"/>
                <w:sz w:val="18"/>
                <w:szCs w:val="18"/>
              </w:rPr>
              <w:t>1</w:t>
            </w:r>
          </w:p>
        </w:tc>
        <w:tc>
          <w:tcPr>
            <w:tcW w:w="810" w:type="dxa"/>
            <w:vAlign w:val="center"/>
          </w:tcPr>
          <w:p w:rsidR="007114E4" w:rsidRDefault="007114E4" w:rsidP="00144ADC">
            <w:pPr>
              <w:rPr>
                <w:sz w:val="18"/>
                <w:szCs w:val="18"/>
              </w:rPr>
            </w:pPr>
            <w:r>
              <w:rPr>
                <w:rFonts w:hint="eastAsia"/>
                <w:sz w:val="18"/>
                <w:szCs w:val="18"/>
              </w:rPr>
              <w:t>研究员</w:t>
            </w:r>
          </w:p>
        </w:tc>
        <w:tc>
          <w:tcPr>
            <w:tcW w:w="1600" w:type="dxa"/>
            <w:vAlign w:val="center"/>
          </w:tcPr>
          <w:p w:rsidR="007114E4" w:rsidRDefault="007114E4" w:rsidP="00144ADC">
            <w:pPr>
              <w:rPr>
                <w:sz w:val="18"/>
                <w:szCs w:val="18"/>
              </w:rPr>
            </w:pPr>
            <w:r>
              <w:rPr>
                <w:rFonts w:hint="eastAsia"/>
                <w:sz w:val="18"/>
                <w:szCs w:val="18"/>
              </w:rPr>
              <w:t>四川省中医药科学院</w:t>
            </w:r>
          </w:p>
        </w:tc>
        <w:tc>
          <w:tcPr>
            <w:tcW w:w="1215" w:type="dxa"/>
            <w:vAlign w:val="center"/>
          </w:tcPr>
          <w:p w:rsidR="007114E4" w:rsidRDefault="007114E4" w:rsidP="00144ADC">
            <w:pPr>
              <w:rPr>
                <w:sz w:val="18"/>
                <w:szCs w:val="18"/>
              </w:rPr>
            </w:pPr>
            <w:r>
              <w:rPr>
                <w:rFonts w:hint="eastAsia"/>
                <w:sz w:val="18"/>
                <w:szCs w:val="18"/>
              </w:rPr>
              <w:t>四川省中医药科学院</w:t>
            </w:r>
          </w:p>
        </w:tc>
        <w:tc>
          <w:tcPr>
            <w:tcW w:w="2695" w:type="dxa"/>
            <w:vAlign w:val="center"/>
          </w:tcPr>
          <w:p w:rsidR="007114E4" w:rsidRPr="00633A83" w:rsidRDefault="007114E4" w:rsidP="00144ADC">
            <w:pPr>
              <w:rPr>
                <w:rFonts w:asciiTheme="minorEastAsia" w:eastAsiaTheme="minorEastAsia" w:hAnsiTheme="minorEastAsia"/>
                <w:sz w:val="18"/>
                <w:szCs w:val="18"/>
              </w:rPr>
            </w:pPr>
            <w:r w:rsidRPr="00633A83">
              <w:rPr>
                <w:rFonts w:asciiTheme="minorEastAsia" w:eastAsiaTheme="minorEastAsia" w:hAnsiTheme="minorEastAsia"/>
                <w:sz w:val="18"/>
                <w:szCs w:val="18"/>
              </w:rPr>
              <w:t>作为本项目的总负责人</w:t>
            </w:r>
            <w:r w:rsidRPr="00633A83">
              <w:rPr>
                <w:rFonts w:asciiTheme="minorEastAsia" w:eastAsiaTheme="minorEastAsia" w:hAnsiTheme="minorEastAsia" w:hint="eastAsia"/>
                <w:sz w:val="18"/>
                <w:szCs w:val="18"/>
              </w:rPr>
              <w:t>和总设计师</w:t>
            </w:r>
            <w:r w:rsidRPr="00633A83">
              <w:rPr>
                <w:rFonts w:asciiTheme="minorEastAsia" w:eastAsiaTheme="minorEastAsia" w:hAnsiTheme="minorEastAsia"/>
                <w:sz w:val="18"/>
                <w:szCs w:val="18"/>
              </w:rPr>
              <w:t>，全面负责</w:t>
            </w:r>
            <w:r w:rsidRPr="00633A83">
              <w:rPr>
                <w:rFonts w:asciiTheme="minorEastAsia" w:eastAsiaTheme="minorEastAsia" w:hAnsiTheme="minorEastAsia" w:hint="eastAsia"/>
                <w:sz w:val="18"/>
                <w:szCs w:val="18"/>
              </w:rPr>
              <w:t>并全程参与</w:t>
            </w:r>
            <w:r w:rsidRPr="00633A83">
              <w:rPr>
                <w:rFonts w:asciiTheme="minorEastAsia" w:eastAsiaTheme="minorEastAsia" w:hAnsiTheme="minorEastAsia"/>
                <w:sz w:val="18"/>
                <w:szCs w:val="18"/>
              </w:rPr>
              <w:t>本项目的</w:t>
            </w:r>
            <w:r w:rsidRPr="00633A83">
              <w:rPr>
                <w:rFonts w:asciiTheme="minorEastAsia" w:eastAsiaTheme="minorEastAsia" w:hAnsiTheme="minorEastAsia" w:hint="eastAsia"/>
                <w:sz w:val="18"/>
                <w:szCs w:val="18"/>
              </w:rPr>
              <w:t>选题</w:t>
            </w:r>
            <w:r w:rsidRPr="00633A83">
              <w:rPr>
                <w:rFonts w:asciiTheme="minorEastAsia" w:eastAsiaTheme="minorEastAsia" w:hAnsiTheme="minorEastAsia"/>
                <w:sz w:val="18"/>
                <w:szCs w:val="18"/>
              </w:rPr>
              <w:t>立项</w:t>
            </w:r>
            <w:r w:rsidRPr="00633A83">
              <w:rPr>
                <w:rFonts w:asciiTheme="minorEastAsia" w:eastAsiaTheme="minorEastAsia" w:hAnsiTheme="minorEastAsia" w:hint="eastAsia"/>
                <w:sz w:val="18"/>
                <w:szCs w:val="18"/>
              </w:rPr>
              <w:t>、规划</w:t>
            </w:r>
            <w:r w:rsidRPr="00633A83">
              <w:rPr>
                <w:rFonts w:asciiTheme="minorEastAsia" w:eastAsiaTheme="minorEastAsia" w:hAnsiTheme="minorEastAsia"/>
                <w:sz w:val="18"/>
                <w:szCs w:val="18"/>
              </w:rPr>
              <w:t>设计、实施方案和技术路线的制定、实施推进、及总结鉴定的各项工作</w:t>
            </w:r>
            <w:r w:rsidRPr="00633A83">
              <w:rPr>
                <w:rFonts w:asciiTheme="minorEastAsia" w:eastAsiaTheme="minorEastAsia" w:hAnsiTheme="minorEastAsia" w:hint="eastAsia"/>
                <w:sz w:val="18"/>
                <w:szCs w:val="18"/>
              </w:rPr>
              <w:t>，规划研究方向，推动成果转化和产业化进程</w:t>
            </w:r>
            <w:r w:rsidRPr="00633A83">
              <w:rPr>
                <w:rFonts w:asciiTheme="minorEastAsia" w:eastAsiaTheme="minorEastAsia" w:hAnsiTheme="minorEastAsia"/>
                <w:sz w:val="18"/>
                <w:szCs w:val="18"/>
              </w:rPr>
              <w:t>。</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rFonts w:hint="eastAsia"/>
                <w:sz w:val="18"/>
                <w:szCs w:val="18"/>
              </w:rPr>
              <w:t>1</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2</w:t>
            </w:r>
          </w:p>
        </w:tc>
        <w:tc>
          <w:tcPr>
            <w:tcW w:w="900" w:type="dxa"/>
            <w:vAlign w:val="center"/>
          </w:tcPr>
          <w:p w:rsidR="007114E4" w:rsidRDefault="007114E4" w:rsidP="00144ADC">
            <w:pPr>
              <w:rPr>
                <w:sz w:val="18"/>
                <w:szCs w:val="18"/>
              </w:rPr>
            </w:pPr>
            <w:r>
              <w:rPr>
                <w:rFonts w:hint="eastAsia"/>
                <w:sz w:val="18"/>
                <w:szCs w:val="18"/>
              </w:rPr>
              <w:t>孙辉</w:t>
            </w:r>
          </w:p>
        </w:tc>
        <w:tc>
          <w:tcPr>
            <w:tcW w:w="585" w:type="dxa"/>
            <w:vAlign w:val="center"/>
          </w:tcPr>
          <w:p w:rsidR="007114E4" w:rsidRDefault="007114E4" w:rsidP="00144ADC">
            <w:pPr>
              <w:jc w:val="center"/>
              <w:rPr>
                <w:sz w:val="18"/>
                <w:szCs w:val="18"/>
              </w:rPr>
            </w:pPr>
            <w:r>
              <w:rPr>
                <w:rFonts w:hint="eastAsia"/>
                <w:sz w:val="18"/>
                <w:szCs w:val="18"/>
              </w:rPr>
              <w:t>2</w:t>
            </w:r>
          </w:p>
        </w:tc>
        <w:tc>
          <w:tcPr>
            <w:tcW w:w="810" w:type="dxa"/>
            <w:vAlign w:val="center"/>
          </w:tcPr>
          <w:p w:rsidR="007114E4" w:rsidRDefault="007114E4" w:rsidP="00144ADC">
            <w:pPr>
              <w:rPr>
                <w:sz w:val="18"/>
                <w:szCs w:val="18"/>
              </w:rPr>
            </w:pPr>
            <w:r>
              <w:rPr>
                <w:rFonts w:hint="eastAsia"/>
                <w:sz w:val="18"/>
                <w:szCs w:val="18"/>
              </w:rPr>
              <w:t>教授</w:t>
            </w:r>
          </w:p>
        </w:tc>
        <w:tc>
          <w:tcPr>
            <w:tcW w:w="1600" w:type="dxa"/>
            <w:vAlign w:val="center"/>
          </w:tcPr>
          <w:p w:rsidR="007114E4" w:rsidRDefault="007114E4" w:rsidP="00144ADC">
            <w:pPr>
              <w:rPr>
                <w:sz w:val="18"/>
                <w:szCs w:val="18"/>
              </w:rPr>
            </w:pPr>
            <w:r>
              <w:rPr>
                <w:rFonts w:hint="eastAsia"/>
                <w:sz w:val="18"/>
                <w:szCs w:val="18"/>
              </w:rPr>
              <w:t>四川大学</w:t>
            </w:r>
          </w:p>
        </w:tc>
        <w:tc>
          <w:tcPr>
            <w:tcW w:w="1215" w:type="dxa"/>
            <w:vAlign w:val="center"/>
          </w:tcPr>
          <w:p w:rsidR="007114E4" w:rsidRDefault="007114E4" w:rsidP="00144ADC">
            <w:pPr>
              <w:rPr>
                <w:sz w:val="18"/>
                <w:szCs w:val="18"/>
              </w:rPr>
            </w:pPr>
            <w:r>
              <w:rPr>
                <w:rFonts w:hint="eastAsia"/>
                <w:sz w:val="18"/>
                <w:szCs w:val="18"/>
              </w:rPr>
              <w:t>四川省中医药科学院</w:t>
            </w:r>
          </w:p>
        </w:tc>
        <w:tc>
          <w:tcPr>
            <w:tcW w:w="2695" w:type="dxa"/>
            <w:vAlign w:val="center"/>
          </w:tcPr>
          <w:p w:rsidR="007114E4" w:rsidRPr="00633A83" w:rsidRDefault="007114E4" w:rsidP="00144ADC">
            <w:pPr>
              <w:rPr>
                <w:rFonts w:asciiTheme="minorEastAsia" w:eastAsiaTheme="minorEastAsia" w:hAnsiTheme="minorEastAsia"/>
                <w:color w:val="E36C0A" w:themeColor="accent6" w:themeShade="BF"/>
                <w:sz w:val="18"/>
                <w:szCs w:val="18"/>
              </w:rPr>
            </w:pPr>
            <w:r w:rsidRPr="00633A83">
              <w:rPr>
                <w:rFonts w:asciiTheme="minorEastAsia" w:eastAsiaTheme="minorEastAsia" w:hAnsiTheme="minorEastAsia" w:cs="楷体" w:hint="eastAsia"/>
                <w:sz w:val="18"/>
                <w:szCs w:val="18"/>
              </w:rPr>
              <w:t>项目主要研究人员，</w:t>
            </w:r>
            <w:r w:rsidRPr="00633A83">
              <w:rPr>
                <w:rFonts w:asciiTheme="minorEastAsia" w:eastAsiaTheme="minorEastAsia" w:hAnsiTheme="minorEastAsia" w:cs="宋体" w:hint="eastAsia"/>
                <w:color w:val="000000"/>
                <w:sz w:val="18"/>
                <w:szCs w:val="18"/>
              </w:rPr>
              <w:t>参与课题顶层设计,考察调研,生态土壤田间实验,适宜性及质量标准研究,数据处理，</w:t>
            </w:r>
            <w:r w:rsidRPr="00633A83">
              <w:rPr>
                <w:rFonts w:asciiTheme="minorEastAsia" w:eastAsiaTheme="minorEastAsia" w:hAnsiTheme="minorEastAsia" w:cs="楷体" w:hint="eastAsia"/>
                <w:sz w:val="18"/>
                <w:szCs w:val="18"/>
              </w:rPr>
              <w:t>相关专业技术资料及论文撰写。</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rFonts w:hint="eastAsia"/>
                <w:sz w:val="18"/>
                <w:szCs w:val="18"/>
              </w:rPr>
              <w:t>3</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3</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丁立生</w:t>
            </w:r>
          </w:p>
        </w:tc>
        <w:tc>
          <w:tcPr>
            <w:tcW w:w="585" w:type="dxa"/>
            <w:vAlign w:val="center"/>
          </w:tcPr>
          <w:p w:rsidR="007114E4" w:rsidRDefault="007114E4" w:rsidP="00144ADC">
            <w:pPr>
              <w:jc w:val="center"/>
              <w:rPr>
                <w:sz w:val="18"/>
                <w:szCs w:val="18"/>
              </w:rPr>
            </w:pPr>
            <w:r>
              <w:rPr>
                <w:rFonts w:hint="eastAsia"/>
                <w:sz w:val="18"/>
                <w:szCs w:val="18"/>
              </w:rPr>
              <w:t>3</w:t>
            </w:r>
          </w:p>
        </w:tc>
        <w:tc>
          <w:tcPr>
            <w:tcW w:w="810" w:type="dxa"/>
            <w:vAlign w:val="center"/>
          </w:tcPr>
          <w:p w:rsidR="007114E4" w:rsidRDefault="007114E4" w:rsidP="00144ADC">
            <w:pPr>
              <w:rPr>
                <w:sz w:val="18"/>
                <w:szCs w:val="18"/>
              </w:rPr>
            </w:pPr>
            <w:r>
              <w:rPr>
                <w:rFonts w:hint="eastAsia"/>
                <w:sz w:val="18"/>
                <w:szCs w:val="18"/>
              </w:rPr>
              <w:t>研究员</w:t>
            </w:r>
          </w:p>
        </w:tc>
        <w:tc>
          <w:tcPr>
            <w:tcW w:w="1600" w:type="dxa"/>
            <w:vAlign w:val="center"/>
          </w:tcPr>
          <w:p w:rsidR="007114E4" w:rsidRDefault="007114E4" w:rsidP="00144ADC">
            <w:pPr>
              <w:rPr>
                <w:sz w:val="18"/>
                <w:szCs w:val="18"/>
              </w:rPr>
            </w:pPr>
            <w:r>
              <w:rPr>
                <w:rFonts w:hint="eastAsia"/>
                <w:sz w:val="18"/>
                <w:szCs w:val="18"/>
              </w:rPr>
              <w:t>中国科学院</w:t>
            </w:r>
            <w:r>
              <w:rPr>
                <w:sz w:val="18"/>
                <w:szCs w:val="18"/>
              </w:rPr>
              <w:t>成都生物研究所</w:t>
            </w:r>
          </w:p>
        </w:tc>
        <w:tc>
          <w:tcPr>
            <w:tcW w:w="1215" w:type="dxa"/>
            <w:vAlign w:val="center"/>
          </w:tcPr>
          <w:p w:rsidR="007114E4" w:rsidRDefault="007114E4" w:rsidP="00144ADC">
            <w:pPr>
              <w:rPr>
                <w:sz w:val="18"/>
                <w:szCs w:val="18"/>
              </w:rPr>
            </w:pPr>
            <w:r>
              <w:rPr>
                <w:rFonts w:hint="eastAsia"/>
                <w:sz w:val="18"/>
                <w:szCs w:val="18"/>
              </w:rPr>
              <w:t>四川省</w:t>
            </w:r>
            <w:r>
              <w:rPr>
                <w:sz w:val="18"/>
                <w:szCs w:val="18"/>
              </w:rPr>
              <w:t>中医药科学院</w:t>
            </w:r>
          </w:p>
        </w:tc>
        <w:tc>
          <w:tcPr>
            <w:tcW w:w="2695" w:type="dxa"/>
            <w:vAlign w:val="center"/>
          </w:tcPr>
          <w:p w:rsidR="007114E4" w:rsidRPr="00633A83" w:rsidRDefault="007114E4" w:rsidP="00144ADC">
            <w:pPr>
              <w:rPr>
                <w:rFonts w:asciiTheme="minorEastAsia" w:eastAsiaTheme="minorEastAsia" w:hAnsiTheme="minorEastAsia"/>
                <w:color w:val="E36C0A" w:themeColor="accent6" w:themeShade="BF"/>
                <w:sz w:val="18"/>
                <w:szCs w:val="18"/>
              </w:rPr>
            </w:pPr>
            <w:r w:rsidRPr="00633A83">
              <w:rPr>
                <w:rFonts w:asciiTheme="minorEastAsia" w:eastAsiaTheme="minorEastAsia" w:hAnsiTheme="minorEastAsia" w:cs="楷体" w:hint="eastAsia"/>
                <w:sz w:val="18"/>
                <w:szCs w:val="18"/>
              </w:rPr>
              <w:t>项目主要研究人员，主要承担药材质量标准、种子鉴定方法研究，指导建立羌活药材化学分析定量检测方法，相关专业技术资料及论文撰写。</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4</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4</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周 毅</w:t>
            </w:r>
          </w:p>
        </w:tc>
        <w:tc>
          <w:tcPr>
            <w:tcW w:w="585" w:type="dxa"/>
            <w:vAlign w:val="center"/>
          </w:tcPr>
          <w:p w:rsidR="007114E4" w:rsidRDefault="007114E4" w:rsidP="00144ADC">
            <w:pPr>
              <w:jc w:val="center"/>
              <w:rPr>
                <w:sz w:val="18"/>
                <w:szCs w:val="18"/>
              </w:rPr>
            </w:pPr>
            <w:r>
              <w:rPr>
                <w:rFonts w:hint="eastAsia"/>
                <w:sz w:val="18"/>
                <w:szCs w:val="18"/>
              </w:rPr>
              <w:t>4</w:t>
            </w:r>
          </w:p>
        </w:tc>
        <w:tc>
          <w:tcPr>
            <w:tcW w:w="810" w:type="dxa"/>
            <w:vAlign w:val="center"/>
          </w:tcPr>
          <w:p w:rsidR="007114E4" w:rsidRDefault="007114E4" w:rsidP="00144ADC">
            <w:pPr>
              <w:rPr>
                <w:sz w:val="18"/>
                <w:szCs w:val="18"/>
              </w:rPr>
            </w:pPr>
            <w:r>
              <w:rPr>
                <w:rFonts w:hint="eastAsia"/>
                <w:sz w:val="18"/>
                <w:szCs w:val="18"/>
              </w:rPr>
              <w:t>副研究员</w:t>
            </w:r>
          </w:p>
        </w:tc>
        <w:tc>
          <w:tcPr>
            <w:tcW w:w="1600" w:type="dxa"/>
            <w:vAlign w:val="center"/>
          </w:tcPr>
          <w:p w:rsidR="007114E4" w:rsidRDefault="007114E4" w:rsidP="00144ADC">
            <w:pPr>
              <w:rPr>
                <w:sz w:val="18"/>
                <w:szCs w:val="18"/>
              </w:rPr>
            </w:pPr>
            <w:r>
              <w:rPr>
                <w:rFonts w:hint="eastAsia"/>
                <w:sz w:val="18"/>
                <w:szCs w:val="18"/>
              </w:rPr>
              <w:t>四川省中医药科学院</w:t>
            </w:r>
          </w:p>
        </w:tc>
        <w:tc>
          <w:tcPr>
            <w:tcW w:w="1215" w:type="dxa"/>
            <w:vAlign w:val="center"/>
          </w:tcPr>
          <w:p w:rsidR="007114E4" w:rsidRDefault="007114E4" w:rsidP="00144ADC">
            <w:pPr>
              <w:rPr>
                <w:sz w:val="18"/>
                <w:szCs w:val="18"/>
              </w:rPr>
            </w:pPr>
            <w:r>
              <w:rPr>
                <w:rFonts w:hint="eastAsia"/>
                <w:sz w:val="18"/>
                <w:szCs w:val="18"/>
              </w:rPr>
              <w:t>四川省中医药科学院</w:t>
            </w:r>
          </w:p>
        </w:tc>
        <w:tc>
          <w:tcPr>
            <w:tcW w:w="2695" w:type="dxa"/>
            <w:vAlign w:val="center"/>
          </w:tcPr>
          <w:p w:rsidR="007114E4" w:rsidRPr="00633A83" w:rsidRDefault="007114E4" w:rsidP="00144ADC">
            <w:pPr>
              <w:rPr>
                <w:rFonts w:asciiTheme="minorEastAsia" w:eastAsiaTheme="minorEastAsia" w:hAnsiTheme="minorEastAsia"/>
                <w:color w:val="E36C0A" w:themeColor="accent6" w:themeShade="BF"/>
                <w:sz w:val="18"/>
                <w:szCs w:val="18"/>
              </w:rPr>
            </w:pPr>
            <w:r w:rsidRPr="00633A83">
              <w:rPr>
                <w:rFonts w:asciiTheme="minorEastAsia" w:eastAsiaTheme="minorEastAsia" w:hAnsiTheme="minorEastAsia" w:cs="楷体" w:hint="eastAsia"/>
                <w:sz w:val="18"/>
                <w:szCs w:val="18"/>
              </w:rPr>
              <w:t>项目主要研究人员，全程参与本项目的选题、立项、实施，主要参与完成了考察调研，人工繁</w:t>
            </w:r>
            <w:r w:rsidRPr="00633A83">
              <w:rPr>
                <w:rFonts w:asciiTheme="minorEastAsia" w:eastAsiaTheme="minorEastAsia" w:hAnsiTheme="minorEastAsia" w:cs="楷体" w:hint="eastAsia"/>
                <w:sz w:val="18"/>
                <w:szCs w:val="18"/>
              </w:rPr>
              <w:lastRenderedPageBreak/>
              <w:t>育、群落生态及药材品质质量标准研究工作。</w:t>
            </w:r>
          </w:p>
        </w:tc>
        <w:tc>
          <w:tcPr>
            <w:tcW w:w="1161" w:type="dxa"/>
            <w:vAlign w:val="center"/>
          </w:tcPr>
          <w:p w:rsidR="007114E4" w:rsidRDefault="007114E4" w:rsidP="00144ADC">
            <w:pPr>
              <w:rPr>
                <w:sz w:val="18"/>
                <w:szCs w:val="18"/>
              </w:rPr>
            </w:pPr>
            <w:r>
              <w:rPr>
                <w:rFonts w:hint="eastAsia"/>
                <w:sz w:val="18"/>
                <w:szCs w:val="18"/>
              </w:rPr>
              <w:lastRenderedPageBreak/>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5</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lastRenderedPageBreak/>
              <w:t>5</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马小军</w:t>
            </w:r>
          </w:p>
        </w:tc>
        <w:tc>
          <w:tcPr>
            <w:tcW w:w="585" w:type="dxa"/>
            <w:vAlign w:val="center"/>
          </w:tcPr>
          <w:p w:rsidR="007114E4" w:rsidRDefault="007114E4" w:rsidP="00144ADC">
            <w:pPr>
              <w:jc w:val="center"/>
              <w:rPr>
                <w:sz w:val="18"/>
                <w:szCs w:val="18"/>
              </w:rPr>
            </w:pPr>
            <w:r>
              <w:rPr>
                <w:rFonts w:hint="eastAsia"/>
                <w:sz w:val="18"/>
                <w:szCs w:val="18"/>
              </w:rPr>
              <w:t>5</w:t>
            </w:r>
          </w:p>
        </w:tc>
        <w:tc>
          <w:tcPr>
            <w:tcW w:w="810" w:type="dxa"/>
            <w:vAlign w:val="center"/>
          </w:tcPr>
          <w:p w:rsidR="007114E4" w:rsidRDefault="007114E4" w:rsidP="00144ADC">
            <w:pPr>
              <w:rPr>
                <w:sz w:val="18"/>
                <w:szCs w:val="18"/>
              </w:rPr>
            </w:pPr>
            <w:r>
              <w:rPr>
                <w:rFonts w:hint="eastAsia"/>
                <w:sz w:val="18"/>
                <w:szCs w:val="18"/>
              </w:rPr>
              <w:t>研究员</w:t>
            </w:r>
          </w:p>
        </w:tc>
        <w:tc>
          <w:tcPr>
            <w:tcW w:w="1600" w:type="dxa"/>
            <w:vAlign w:val="center"/>
          </w:tcPr>
          <w:p w:rsidR="007114E4" w:rsidRDefault="007114E4" w:rsidP="00144ADC">
            <w:pPr>
              <w:rPr>
                <w:sz w:val="18"/>
                <w:szCs w:val="18"/>
              </w:rPr>
            </w:pPr>
            <w:r>
              <w:rPr>
                <w:rFonts w:ascii="宋体" w:hAnsi="宋体" w:cs="宋体" w:hint="eastAsia"/>
                <w:sz w:val="18"/>
                <w:szCs w:val="18"/>
              </w:rPr>
              <w:t>中国医学科学院药用植物研究所</w:t>
            </w:r>
          </w:p>
        </w:tc>
        <w:tc>
          <w:tcPr>
            <w:tcW w:w="1215" w:type="dxa"/>
            <w:vAlign w:val="center"/>
          </w:tcPr>
          <w:p w:rsidR="007114E4" w:rsidRDefault="007114E4" w:rsidP="00144ADC">
            <w:pPr>
              <w:rPr>
                <w:sz w:val="18"/>
                <w:szCs w:val="18"/>
              </w:rPr>
            </w:pPr>
            <w:r>
              <w:rPr>
                <w:rFonts w:hint="eastAsia"/>
                <w:sz w:val="18"/>
                <w:szCs w:val="18"/>
              </w:rPr>
              <w:t>四川省</w:t>
            </w:r>
            <w:r>
              <w:rPr>
                <w:sz w:val="18"/>
                <w:szCs w:val="18"/>
              </w:rPr>
              <w:t>中医药科学院</w:t>
            </w:r>
          </w:p>
        </w:tc>
        <w:tc>
          <w:tcPr>
            <w:tcW w:w="2695" w:type="dxa"/>
            <w:vAlign w:val="center"/>
          </w:tcPr>
          <w:p w:rsidR="007114E4" w:rsidRPr="00633A83" w:rsidRDefault="007114E4" w:rsidP="00144ADC">
            <w:pPr>
              <w:rPr>
                <w:rFonts w:asciiTheme="minorEastAsia" w:eastAsiaTheme="minorEastAsia" w:hAnsiTheme="minorEastAsia"/>
                <w:color w:val="E36C0A" w:themeColor="accent6" w:themeShade="BF"/>
                <w:sz w:val="18"/>
                <w:szCs w:val="18"/>
              </w:rPr>
            </w:pPr>
            <w:r w:rsidRPr="00633A83">
              <w:rPr>
                <w:rFonts w:asciiTheme="minorEastAsia" w:eastAsiaTheme="minorEastAsia" w:hAnsiTheme="minorEastAsia" w:cs="楷体" w:hint="eastAsia"/>
                <w:sz w:val="18"/>
                <w:szCs w:val="18"/>
              </w:rPr>
              <w:t>项目主要研究人员，为项目的选题立项、规划方案提供技术指导，参与并负责羌活种子休眠机理及解除休眠技术的研究和羌活种子质量检验规程第一阶段研究工作。</w:t>
            </w:r>
            <w:r w:rsidRPr="00633A83">
              <w:rPr>
                <w:rFonts w:asciiTheme="minorEastAsia" w:eastAsiaTheme="minorEastAsia" w:hAnsiTheme="minorEastAsia"/>
                <w:sz w:val="18"/>
                <w:szCs w:val="18"/>
              </w:rPr>
              <w:t>并负责种子繁育相关技术的实验工作。</w:t>
            </w:r>
            <w:r w:rsidRPr="00633A83">
              <w:rPr>
                <w:rFonts w:asciiTheme="minorEastAsia" w:eastAsiaTheme="minorEastAsia" w:hAnsiTheme="minorEastAsia" w:cs="宋体" w:hint="eastAsia"/>
                <w:color w:val="000000"/>
                <w:sz w:val="18"/>
                <w:szCs w:val="18"/>
              </w:rPr>
              <w:t>人工繁育技术研究，参与</w:t>
            </w:r>
            <w:r w:rsidRPr="00633A83">
              <w:rPr>
                <w:rFonts w:asciiTheme="minorEastAsia" w:eastAsiaTheme="minorEastAsia" w:hAnsiTheme="minorEastAsia" w:cs="宋体"/>
                <w:color w:val="000000"/>
                <w:sz w:val="18"/>
                <w:szCs w:val="18"/>
              </w:rPr>
              <w:t>种子繁育技术的突破</w:t>
            </w:r>
            <w:r>
              <w:rPr>
                <w:rFonts w:asciiTheme="minorEastAsia" w:eastAsiaTheme="minorEastAsia" w:hAnsiTheme="minorEastAsia" w:cs="宋体" w:hint="eastAsia"/>
                <w:color w:val="000000"/>
                <w:sz w:val="18"/>
                <w:szCs w:val="18"/>
              </w:rPr>
              <w:t>。</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9</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6</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王 建</w:t>
            </w:r>
          </w:p>
        </w:tc>
        <w:tc>
          <w:tcPr>
            <w:tcW w:w="585" w:type="dxa"/>
            <w:vAlign w:val="center"/>
          </w:tcPr>
          <w:p w:rsidR="007114E4" w:rsidRDefault="007114E4" w:rsidP="00144ADC">
            <w:pPr>
              <w:jc w:val="center"/>
              <w:rPr>
                <w:sz w:val="18"/>
                <w:szCs w:val="18"/>
              </w:rPr>
            </w:pPr>
            <w:r>
              <w:rPr>
                <w:rFonts w:hint="eastAsia"/>
                <w:sz w:val="18"/>
                <w:szCs w:val="18"/>
              </w:rPr>
              <w:t>6</w:t>
            </w:r>
          </w:p>
        </w:tc>
        <w:tc>
          <w:tcPr>
            <w:tcW w:w="810" w:type="dxa"/>
            <w:vAlign w:val="center"/>
          </w:tcPr>
          <w:p w:rsidR="007114E4" w:rsidRDefault="007114E4" w:rsidP="00144ADC">
            <w:pPr>
              <w:rPr>
                <w:sz w:val="18"/>
                <w:szCs w:val="18"/>
              </w:rPr>
            </w:pPr>
          </w:p>
        </w:tc>
        <w:tc>
          <w:tcPr>
            <w:tcW w:w="1600" w:type="dxa"/>
            <w:vAlign w:val="center"/>
          </w:tcPr>
          <w:p w:rsidR="007114E4" w:rsidRDefault="007114E4" w:rsidP="00144ADC">
            <w:pPr>
              <w:rPr>
                <w:sz w:val="18"/>
                <w:szCs w:val="18"/>
              </w:rPr>
            </w:pPr>
            <w:r>
              <w:rPr>
                <w:rFonts w:hint="eastAsia"/>
                <w:sz w:val="18"/>
                <w:szCs w:val="18"/>
              </w:rPr>
              <w:t>四川诺托</w:t>
            </w:r>
            <w:proofErr w:type="gramStart"/>
            <w:r>
              <w:rPr>
                <w:rFonts w:hint="eastAsia"/>
                <w:sz w:val="18"/>
                <w:szCs w:val="18"/>
              </w:rPr>
              <w:t>璞</w:t>
            </w:r>
            <w:proofErr w:type="gramEnd"/>
            <w:r>
              <w:rPr>
                <w:rFonts w:hint="eastAsia"/>
                <w:sz w:val="18"/>
                <w:szCs w:val="18"/>
              </w:rPr>
              <w:t>生态</w:t>
            </w:r>
            <w:r>
              <w:rPr>
                <w:sz w:val="18"/>
                <w:szCs w:val="18"/>
              </w:rPr>
              <w:t>药材有限公司</w:t>
            </w:r>
          </w:p>
        </w:tc>
        <w:tc>
          <w:tcPr>
            <w:tcW w:w="1215" w:type="dxa"/>
            <w:vAlign w:val="center"/>
          </w:tcPr>
          <w:p w:rsidR="007114E4" w:rsidRDefault="007114E4" w:rsidP="00144ADC">
            <w:pPr>
              <w:rPr>
                <w:sz w:val="18"/>
                <w:szCs w:val="18"/>
              </w:rPr>
            </w:pPr>
            <w:r>
              <w:rPr>
                <w:rFonts w:hint="eastAsia"/>
                <w:sz w:val="18"/>
                <w:szCs w:val="18"/>
              </w:rPr>
              <w:t>四川诺托</w:t>
            </w:r>
            <w:proofErr w:type="gramStart"/>
            <w:r>
              <w:rPr>
                <w:rFonts w:hint="eastAsia"/>
                <w:sz w:val="18"/>
                <w:szCs w:val="18"/>
              </w:rPr>
              <w:t>璞</w:t>
            </w:r>
            <w:proofErr w:type="gramEnd"/>
            <w:r>
              <w:rPr>
                <w:rFonts w:hint="eastAsia"/>
                <w:sz w:val="18"/>
                <w:szCs w:val="18"/>
              </w:rPr>
              <w:t>生态</w:t>
            </w:r>
            <w:r>
              <w:rPr>
                <w:sz w:val="18"/>
                <w:szCs w:val="18"/>
              </w:rPr>
              <w:t>药材有限公司</w:t>
            </w:r>
          </w:p>
        </w:tc>
        <w:tc>
          <w:tcPr>
            <w:tcW w:w="2695" w:type="dxa"/>
            <w:vAlign w:val="center"/>
          </w:tcPr>
          <w:p w:rsidR="007114E4" w:rsidRPr="00633A83" w:rsidRDefault="007114E4" w:rsidP="00144ADC">
            <w:pPr>
              <w:rPr>
                <w:rFonts w:asciiTheme="minorEastAsia" w:eastAsiaTheme="minorEastAsia" w:hAnsiTheme="minorEastAsia"/>
                <w:color w:val="E36C0A" w:themeColor="accent6" w:themeShade="BF"/>
                <w:sz w:val="18"/>
                <w:szCs w:val="18"/>
              </w:rPr>
            </w:pPr>
            <w:r w:rsidRPr="00633A83">
              <w:rPr>
                <w:rFonts w:asciiTheme="minorEastAsia" w:eastAsiaTheme="minorEastAsia" w:hAnsiTheme="minorEastAsia" w:cs="楷体" w:hint="eastAsia"/>
                <w:sz w:val="18"/>
                <w:szCs w:val="18"/>
              </w:rPr>
              <w:t>项目的主要研究人员，参与野外考察调研，负责基地的建设和管理，实施</w:t>
            </w:r>
            <w:proofErr w:type="gramStart"/>
            <w:r w:rsidRPr="00633A83">
              <w:rPr>
                <w:rFonts w:asciiTheme="minorEastAsia" w:eastAsiaTheme="minorEastAsia" w:hAnsiTheme="minorEastAsia" w:cs="楷体" w:hint="eastAsia"/>
                <w:sz w:val="18"/>
                <w:szCs w:val="18"/>
              </w:rPr>
              <w:t>羌活人工种植</w:t>
            </w:r>
            <w:proofErr w:type="gramEnd"/>
            <w:r w:rsidRPr="00633A83">
              <w:rPr>
                <w:rFonts w:asciiTheme="minorEastAsia" w:eastAsiaTheme="minorEastAsia" w:hAnsiTheme="minorEastAsia" w:cs="楷体" w:hint="eastAsia"/>
                <w:sz w:val="18"/>
                <w:szCs w:val="18"/>
              </w:rPr>
              <w:t>技术的大田中试和推广。</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8</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7</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周 燕</w:t>
            </w:r>
          </w:p>
        </w:tc>
        <w:tc>
          <w:tcPr>
            <w:tcW w:w="585" w:type="dxa"/>
            <w:vAlign w:val="center"/>
          </w:tcPr>
          <w:p w:rsidR="007114E4" w:rsidRDefault="007114E4" w:rsidP="00144ADC">
            <w:pPr>
              <w:jc w:val="center"/>
              <w:rPr>
                <w:sz w:val="18"/>
                <w:szCs w:val="18"/>
              </w:rPr>
            </w:pPr>
            <w:r>
              <w:rPr>
                <w:rFonts w:hint="eastAsia"/>
                <w:sz w:val="18"/>
                <w:szCs w:val="18"/>
              </w:rPr>
              <w:t>7</w:t>
            </w:r>
          </w:p>
        </w:tc>
        <w:tc>
          <w:tcPr>
            <w:tcW w:w="810" w:type="dxa"/>
            <w:vAlign w:val="center"/>
          </w:tcPr>
          <w:p w:rsidR="007114E4" w:rsidRDefault="007114E4" w:rsidP="00144ADC">
            <w:pPr>
              <w:rPr>
                <w:sz w:val="18"/>
                <w:szCs w:val="18"/>
              </w:rPr>
            </w:pPr>
            <w:r>
              <w:rPr>
                <w:rFonts w:hint="eastAsia"/>
                <w:sz w:val="18"/>
                <w:szCs w:val="18"/>
              </w:rPr>
              <w:t>研究员</w:t>
            </w:r>
          </w:p>
        </w:tc>
        <w:tc>
          <w:tcPr>
            <w:tcW w:w="1600" w:type="dxa"/>
            <w:vAlign w:val="center"/>
          </w:tcPr>
          <w:p w:rsidR="007114E4" w:rsidRDefault="007114E4" w:rsidP="00144ADC">
            <w:pPr>
              <w:rPr>
                <w:sz w:val="18"/>
                <w:szCs w:val="18"/>
              </w:rPr>
            </w:pPr>
            <w:r>
              <w:rPr>
                <w:rFonts w:hint="eastAsia"/>
                <w:sz w:val="18"/>
                <w:szCs w:val="18"/>
              </w:rPr>
              <w:t>中国科学院</w:t>
            </w:r>
            <w:r>
              <w:rPr>
                <w:sz w:val="18"/>
                <w:szCs w:val="18"/>
              </w:rPr>
              <w:t>成都生物研究所</w:t>
            </w:r>
          </w:p>
        </w:tc>
        <w:tc>
          <w:tcPr>
            <w:tcW w:w="1215" w:type="dxa"/>
            <w:vAlign w:val="center"/>
          </w:tcPr>
          <w:p w:rsidR="007114E4" w:rsidRDefault="007114E4" w:rsidP="00144ADC">
            <w:pPr>
              <w:rPr>
                <w:sz w:val="18"/>
                <w:szCs w:val="18"/>
              </w:rPr>
            </w:pPr>
            <w:r>
              <w:rPr>
                <w:rFonts w:hint="eastAsia"/>
                <w:sz w:val="18"/>
                <w:szCs w:val="18"/>
              </w:rPr>
              <w:t>四川省中医药科学院</w:t>
            </w:r>
          </w:p>
        </w:tc>
        <w:tc>
          <w:tcPr>
            <w:tcW w:w="2695" w:type="dxa"/>
            <w:vAlign w:val="center"/>
          </w:tcPr>
          <w:p w:rsidR="007114E4" w:rsidRDefault="007114E4" w:rsidP="00144ADC">
            <w:pPr>
              <w:rPr>
                <w:rFonts w:asciiTheme="minorEastAsia" w:eastAsiaTheme="minorEastAsia" w:hAnsiTheme="minorEastAsia" w:cs="楷体"/>
                <w:sz w:val="18"/>
                <w:szCs w:val="18"/>
              </w:rPr>
            </w:pPr>
            <w:r w:rsidRPr="00633A83">
              <w:rPr>
                <w:rFonts w:asciiTheme="minorEastAsia" w:eastAsiaTheme="minorEastAsia" w:hAnsiTheme="minorEastAsia" w:cs="楷体" w:hint="eastAsia"/>
                <w:sz w:val="18"/>
                <w:szCs w:val="18"/>
              </w:rPr>
              <w:t>项目主要研究人员，主要承担药材质量标准、种子鉴定研究，指导建立羌活药材化学分析定量检测方法，相关专业技术资料及论文撰写，</w:t>
            </w:r>
            <w:r w:rsidRPr="00633A83">
              <w:rPr>
                <w:rFonts w:asciiTheme="minorEastAsia" w:eastAsiaTheme="minorEastAsia" w:hAnsiTheme="minorEastAsia" w:cs="楷体"/>
                <w:sz w:val="18"/>
                <w:szCs w:val="18"/>
              </w:rPr>
              <w:t>指导研究生</w:t>
            </w:r>
            <w:r w:rsidRPr="00633A83">
              <w:rPr>
                <w:rFonts w:asciiTheme="minorEastAsia" w:eastAsiaTheme="minorEastAsia" w:hAnsiTheme="minorEastAsia" w:cs="楷体" w:hint="eastAsia"/>
                <w:sz w:val="18"/>
                <w:szCs w:val="18"/>
              </w:rPr>
              <w:t>工作。</w:t>
            </w:r>
          </w:p>
          <w:p w:rsidR="007114E4" w:rsidRPr="00633A83" w:rsidRDefault="007114E4" w:rsidP="00144ADC">
            <w:pPr>
              <w:rPr>
                <w:rFonts w:asciiTheme="minorEastAsia" w:eastAsiaTheme="minorEastAsia" w:hAnsiTheme="minorEastAsia"/>
                <w:sz w:val="18"/>
                <w:szCs w:val="18"/>
              </w:rPr>
            </w:pP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7</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8</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万 立</w:t>
            </w:r>
          </w:p>
        </w:tc>
        <w:tc>
          <w:tcPr>
            <w:tcW w:w="585" w:type="dxa"/>
            <w:vAlign w:val="center"/>
          </w:tcPr>
          <w:p w:rsidR="007114E4" w:rsidRDefault="007114E4" w:rsidP="00144ADC">
            <w:pPr>
              <w:jc w:val="center"/>
              <w:rPr>
                <w:sz w:val="18"/>
                <w:szCs w:val="18"/>
              </w:rPr>
            </w:pPr>
            <w:r>
              <w:rPr>
                <w:rFonts w:hint="eastAsia"/>
                <w:sz w:val="18"/>
                <w:szCs w:val="18"/>
              </w:rPr>
              <w:t>8</w:t>
            </w:r>
          </w:p>
        </w:tc>
        <w:tc>
          <w:tcPr>
            <w:tcW w:w="810" w:type="dxa"/>
            <w:vAlign w:val="center"/>
          </w:tcPr>
          <w:p w:rsidR="007114E4" w:rsidRDefault="007114E4" w:rsidP="00144ADC">
            <w:pPr>
              <w:rPr>
                <w:sz w:val="18"/>
                <w:szCs w:val="18"/>
              </w:rPr>
            </w:pPr>
            <w:r>
              <w:rPr>
                <w:rFonts w:hint="eastAsia"/>
                <w:sz w:val="18"/>
                <w:szCs w:val="18"/>
              </w:rPr>
              <w:t>统计师</w:t>
            </w:r>
          </w:p>
        </w:tc>
        <w:tc>
          <w:tcPr>
            <w:tcW w:w="1600" w:type="dxa"/>
            <w:vAlign w:val="center"/>
          </w:tcPr>
          <w:p w:rsidR="007114E4" w:rsidRDefault="007114E4" w:rsidP="00144ADC">
            <w:pPr>
              <w:rPr>
                <w:sz w:val="18"/>
                <w:szCs w:val="18"/>
              </w:rPr>
            </w:pPr>
            <w:r>
              <w:rPr>
                <w:rFonts w:hint="eastAsia"/>
                <w:sz w:val="18"/>
                <w:szCs w:val="18"/>
              </w:rPr>
              <w:t>四川诺托</w:t>
            </w:r>
            <w:proofErr w:type="gramStart"/>
            <w:r>
              <w:rPr>
                <w:rFonts w:hint="eastAsia"/>
                <w:sz w:val="18"/>
                <w:szCs w:val="18"/>
              </w:rPr>
              <w:t>璞</w:t>
            </w:r>
            <w:proofErr w:type="gramEnd"/>
            <w:r>
              <w:rPr>
                <w:rFonts w:hint="eastAsia"/>
                <w:sz w:val="18"/>
                <w:szCs w:val="18"/>
              </w:rPr>
              <w:t>生态</w:t>
            </w:r>
            <w:r>
              <w:rPr>
                <w:sz w:val="18"/>
                <w:szCs w:val="18"/>
              </w:rPr>
              <w:t>药材有限公司</w:t>
            </w:r>
          </w:p>
        </w:tc>
        <w:tc>
          <w:tcPr>
            <w:tcW w:w="1215" w:type="dxa"/>
            <w:vAlign w:val="center"/>
          </w:tcPr>
          <w:p w:rsidR="007114E4" w:rsidRDefault="007114E4" w:rsidP="00144ADC">
            <w:pPr>
              <w:rPr>
                <w:sz w:val="18"/>
                <w:szCs w:val="18"/>
              </w:rPr>
            </w:pPr>
            <w:r>
              <w:rPr>
                <w:rFonts w:hint="eastAsia"/>
                <w:sz w:val="18"/>
                <w:szCs w:val="18"/>
              </w:rPr>
              <w:t>四川诺托</w:t>
            </w:r>
            <w:proofErr w:type="gramStart"/>
            <w:r>
              <w:rPr>
                <w:rFonts w:hint="eastAsia"/>
                <w:sz w:val="18"/>
                <w:szCs w:val="18"/>
              </w:rPr>
              <w:t>璞</w:t>
            </w:r>
            <w:proofErr w:type="gramEnd"/>
            <w:r>
              <w:rPr>
                <w:rFonts w:hint="eastAsia"/>
                <w:sz w:val="18"/>
                <w:szCs w:val="18"/>
              </w:rPr>
              <w:t>生态</w:t>
            </w:r>
            <w:r>
              <w:rPr>
                <w:sz w:val="18"/>
                <w:szCs w:val="18"/>
              </w:rPr>
              <w:t>药材有限公司</w:t>
            </w:r>
          </w:p>
        </w:tc>
        <w:tc>
          <w:tcPr>
            <w:tcW w:w="2695" w:type="dxa"/>
            <w:vAlign w:val="center"/>
          </w:tcPr>
          <w:p w:rsidR="007114E4" w:rsidRPr="00633A83" w:rsidRDefault="007114E4" w:rsidP="00144ADC">
            <w:pPr>
              <w:rPr>
                <w:rFonts w:asciiTheme="minorEastAsia" w:eastAsiaTheme="minorEastAsia" w:hAnsiTheme="minorEastAsia"/>
                <w:sz w:val="18"/>
                <w:szCs w:val="18"/>
              </w:rPr>
            </w:pPr>
            <w:r w:rsidRPr="00633A83">
              <w:rPr>
                <w:rFonts w:asciiTheme="minorEastAsia" w:eastAsiaTheme="minorEastAsia" w:hAnsiTheme="minorEastAsia" w:cs="楷体" w:hint="eastAsia"/>
                <w:sz w:val="18"/>
                <w:szCs w:val="18"/>
              </w:rPr>
              <w:t>作为项目支撑企业负责人，全面负责项目的成果转化的产业支撑，负责项目成果转化、推广应用的规划设计、实施方案和路线的制定，为项目建设提供资金、人员等条件支持。</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2</w:t>
            </w:r>
          </w:p>
        </w:tc>
      </w:tr>
      <w:tr w:rsidR="007114E4" w:rsidTr="00144ADC">
        <w:trPr>
          <w:jc w:val="center"/>
        </w:trPr>
        <w:tc>
          <w:tcPr>
            <w:tcW w:w="495" w:type="dxa"/>
            <w:vAlign w:val="center"/>
          </w:tcPr>
          <w:p w:rsidR="007114E4" w:rsidRDefault="007114E4" w:rsidP="00144ADC">
            <w:pPr>
              <w:rPr>
                <w:sz w:val="18"/>
                <w:szCs w:val="18"/>
              </w:rPr>
            </w:pPr>
            <w:r>
              <w:rPr>
                <w:rFonts w:hint="eastAsia"/>
                <w:sz w:val="18"/>
                <w:szCs w:val="18"/>
              </w:rPr>
              <w:t>9</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孙洪兵</w:t>
            </w:r>
          </w:p>
        </w:tc>
        <w:tc>
          <w:tcPr>
            <w:tcW w:w="585" w:type="dxa"/>
            <w:vAlign w:val="center"/>
          </w:tcPr>
          <w:p w:rsidR="007114E4" w:rsidRDefault="007114E4" w:rsidP="00144ADC">
            <w:pPr>
              <w:jc w:val="center"/>
              <w:rPr>
                <w:sz w:val="18"/>
                <w:szCs w:val="18"/>
              </w:rPr>
            </w:pPr>
            <w:r>
              <w:rPr>
                <w:rFonts w:hint="eastAsia"/>
                <w:sz w:val="18"/>
                <w:szCs w:val="18"/>
              </w:rPr>
              <w:t>9</w:t>
            </w:r>
          </w:p>
        </w:tc>
        <w:tc>
          <w:tcPr>
            <w:tcW w:w="810" w:type="dxa"/>
            <w:vAlign w:val="center"/>
          </w:tcPr>
          <w:p w:rsidR="007114E4" w:rsidRDefault="007114E4" w:rsidP="00144ADC">
            <w:pPr>
              <w:rPr>
                <w:sz w:val="18"/>
                <w:szCs w:val="18"/>
              </w:rPr>
            </w:pPr>
          </w:p>
        </w:tc>
        <w:tc>
          <w:tcPr>
            <w:tcW w:w="1600" w:type="dxa"/>
            <w:vAlign w:val="center"/>
          </w:tcPr>
          <w:p w:rsidR="007114E4" w:rsidRDefault="007114E4" w:rsidP="00144ADC">
            <w:pPr>
              <w:rPr>
                <w:sz w:val="18"/>
                <w:szCs w:val="18"/>
              </w:rPr>
            </w:pPr>
            <w:r>
              <w:rPr>
                <w:rFonts w:hint="eastAsia"/>
                <w:sz w:val="18"/>
                <w:szCs w:val="18"/>
              </w:rPr>
              <w:t>四川省中医药科学院</w:t>
            </w:r>
          </w:p>
        </w:tc>
        <w:tc>
          <w:tcPr>
            <w:tcW w:w="1215" w:type="dxa"/>
            <w:vAlign w:val="center"/>
          </w:tcPr>
          <w:p w:rsidR="007114E4" w:rsidRDefault="007114E4" w:rsidP="00144ADC">
            <w:pPr>
              <w:rPr>
                <w:sz w:val="18"/>
                <w:szCs w:val="18"/>
              </w:rPr>
            </w:pPr>
            <w:r>
              <w:rPr>
                <w:rFonts w:hint="eastAsia"/>
                <w:sz w:val="18"/>
                <w:szCs w:val="18"/>
              </w:rPr>
              <w:t>四川省中医药科学院</w:t>
            </w:r>
          </w:p>
        </w:tc>
        <w:tc>
          <w:tcPr>
            <w:tcW w:w="2695" w:type="dxa"/>
            <w:vAlign w:val="center"/>
          </w:tcPr>
          <w:p w:rsidR="007114E4" w:rsidRPr="00633A83" w:rsidRDefault="007114E4" w:rsidP="00144ADC">
            <w:pPr>
              <w:rPr>
                <w:rFonts w:asciiTheme="minorEastAsia" w:eastAsiaTheme="minorEastAsia" w:hAnsiTheme="minorEastAsia"/>
                <w:sz w:val="18"/>
                <w:szCs w:val="18"/>
              </w:rPr>
            </w:pPr>
            <w:r w:rsidRPr="00633A83">
              <w:rPr>
                <w:rFonts w:asciiTheme="minorEastAsia" w:eastAsiaTheme="minorEastAsia" w:hAnsiTheme="minorEastAsia"/>
                <w:sz w:val="18"/>
                <w:szCs w:val="18"/>
              </w:rPr>
              <w:t>项目主要研究人员，</w:t>
            </w:r>
            <w:r w:rsidRPr="00633A83">
              <w:rPr>
                <w:rFonts w:asciiTheme="minorEastAsia" w:eastAsiaTheme="minorEastAsia" w:hAnsiTheme="minorEastAsia" w:cs="宋体" w:hint="eastAsia"/>
                <w:color w:val="000000"/>
                <w:sz w:val="18"/>
                <w:szCs w:val="18"/>
              </w:rPr>
              <w:t>主要参与药材质量及商品规格、生产区划研究,数据分析,资料编写</w:t>
            </w:r>
          </w:p>
        </w:tc>
        <w:tc>
          <w:tcPr>
            <w:tcW w:w="1161" w:type="dxa"/>
            <w:vAlign w:val="center"/>
          </w:tcPr>
          <w:p w:rsidR="007114E4" w:rsidRDefault="007114E4" w:rsidP="00144ADC">
            <w:pPr>
              <w:rPr>
                <w:sz w:val="18"/>
                <w:szCs w:val="18"/>
              </w:rPr>
            </w:pPr>
          </w:p>
        </w:tc>
      </w:tr>
      <w:tr w:rsidR="007114E4" w:rsidTr="00144ADC">
        <w:trPr>
          <w:trHeight w:val="801"/>
          <w:jc w:val="center"/>
        </w:trPr>
        <w:tc>
          <w:tcPr>
            <w:tcW w:w="495" w:type="dxa"/>
            <w:vAlign w:val="center"/>
          </w:tcPr>
          <w:p w:rsidR="007114E4" w:rsidRDefault="007114E4" w:rsidP="00144ADC">
            <w:pPr>
              <w:rPr>
                <w:sz w:val="18"/>
                <w:szCs w:val="18"/>
              </w:rPr>
            </w:pPr>
            <w:r>
              <w:rPr>
                <w:rFonts w:hint="eastAsia"/>
                <w:sz w:val="18"/>
                <w:szCs w:val="18"/>
              </w:rPr>
              <w:t>10</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万凌云</w:t>
            </w:r>
          </w:p>
        </w:tc>
        <w:tc>
          <w:tcPr>
            <w:tcW w:w="585" w:type="dxa"/>
            <w:vAlign w:val="center"/>
          </w:tcPr>
          <w:p w:rsidR="007114E4" w:rsidRDefault="007114E4" w:rsidP="00144ADC">
            <w:pPr>
              <w:jc w:val="center"/>
              <w:rPr>
                <w:sz w:val="18"/>
                <w:szCs w:val="18"/>
              </w:rPr>
            </w:pPr>
            <w:r>
              <w:rPr>
                <w:rFonts w:hint="eastAsia"/>
                <w:sz w:val="18"/>
                <w:szCs w:val="18"/>
              </w:rPr>
              <w:t>1</w:t>
            </w:r>
            <w:r>
              <w:rPr>
                <w:sz w:val="18"/>
                <w:szCs w:val="18"/>
              </w:rPr>
              <w:t>0</w:t>
            </w:r>
          </w:p>
        </w:tc>
        <w:tc>
          <w:tcPr>
            <w:tcW w:w="810" w:type="dxa"/>
            <w:vAlign w:val="center"/>
          </w:tcPr>
          <w:p w:rsidR="007114E4" w:rsidRDefault="007114E4" w:rsidP="00144ADC">
            <w:pPr>
              <w:rPr>
                <w:sz w:val="18"/>
                <w:szCs w:val="18"/>
              </w:rPr>
            </w:pPr>
          </w:p>
        </w:tc>
        <w:tc>
          <w:tcPr>
            <w:tcW w:w="1600" w:type="dxa"/>
            <w:vAlign w:val="center"/>
          </w:tcPr>
          <w:p w:rsidR="007114E4" w:rsidRDefault="007114E4" w:rsidP="00144ADC">
            <w:pPr>
              <w:widowControl/>
              <w:adjustRightInd w:val="0"/>
              <w:spacing w:line="280" w:lineRule="exact"/>
              <w:rPr>
                <w:rFonts w:ascii="宋体" w:hAnsi="宋体" w:cs="宋体"/>
                <w:sz w:val="18"/>
                <w:szCs w:val="18"/>
              </w:rPr>
            </w:pPr>
            <w:r>
              <w:rPr>
                <w:rFonts w:ascii="宋体" w:hAnsi="宋体" w:cs="宋体" w:hint="eastAsia"/>
                <w:sz w:val="18"/>
                <w:szCs w:val="18"/>
              </w:rPr>
              <w:t>四川诺托</w:t>
            </w:r>
            <w:proofErr w:type="gramStart"/>
            <w:r>
              <w:rPr>
                <w:rFonts w:ascii="宋体" w:hAnsi="宋体" w:cs="宋体" w:hint="eastAsia"/>
                <w:sz w:val="18"/>
                <w:szCs w:val="18"/>
              </w:rPr>
              <w:t>璞</w:t>
            </w:r>
            <w:proofErr w:type="gramEnd"/>
            <w:r>
              <w:rPr>
                <w:rFonts w:ascii="宋体" w:hAnsi="宋体" w:cs="宋体" w:hint="eastAsia"/>
                <w:sz w:val="18"/>
                <w:szCs w:val="18"/>
              </w:rPr>
              <w:t>生态药材有限公司</w:t>
            </w:r>
          </w:p>
        </w:tc>
        <w:tc>
          <w:tcPr>
            <w:tcW w:w="1215" w:type="dxa"/>
            <w:vAlign w:val="center"/>
          </w:tcPr>
          <w:p w:rsidR="007114E4" w:rsidRDefault="007114E4" w:rsidP="00144ADC">
            <w:pPr>
              <w:widowControl/>
              <w:adjustRightInd w:val="0"/>
              <w:spacing w:line="280" w:lineRule="exact"/>
              <w:rPr>
                <w:rFonts w:ascii="宋体" w:hAnsi="宋体" w:cs="宋体"/>
                <w:sz w:val="18"/>
                <w:szCs w:val="18"/>
              </w:rPr>
            </w:pPr>
            <w:r>
              <w:rPr>
                <w:rFonts w:ascii="宋体" w:hAnsi="宋体" w:cs="宋体" w:hint="eastAsia"/>
                <w:sz w:val="18"/>
                <w:szCs w:val="18"/>
              </w:rPr>
              <w:t>四川诺托</w:t>
            </w:r>
            <w:proofErr w:type="gramStart"/>
            <w:r>
              <w:rPr>
                <w:rFonts w:ascii="宋体" w:hAnsi="宋体" w:cs="宋体" w:hint="eastAsia"/>
                <w:sz w:val="18"/>
                <w:szCs w:val="18"/>
              </w:rPr>
              <w:t>璞</w:t>
            </w:r>
            <w:proofErr w:type="gramEnd"/>
            <w:r>
              <w:rPr>
                <w:rFonts w:ascii="宋体" w:hAnsi="宋体" w:cs="宋体" w:hint="eastAsia"/>
                <w:sz w:val="18"/>
                <w:szCs w:val="18"/>
              </w:rPr>
              <w:t>生态药材有限公司</w:t>
            </w:r>
          </w:p>
        </w:tc>
        <w:tc>
          <w:tcPr>
            <w:tcW w:w="2695" w:type="dxa"/>
            <w:vAlign w:val="center"/>
          </w:tcPr>
          <w:p w:rsidR="007114E4" w:rsidRPr="00633A83" w:rsidRDefault="007114E4" w:rsidP="00144ADC">
            <w:pPr>
              <w:widowControl/>
              <w:adjustRightInd w:val="0"/>
              <w:spacing w:line="280" w:lineRule="exact"/>
              <w:rPr>
                <w:rFonts w:asciiTheme="minorEastAsia" w:eastAsiaTheme="minorEastAsia" w:hAnsiTheme="minorEastAsia" w:cs="宋体"/>
                <w:sz w:val="18"/>
                <w:szCs w:val="18"/>
              </w:rPr>
            </w:pPr>
            <w:r w:rsidRPr="00633A83">
              <w:rPr>
                <w:rFonts w:asciiTheme="minorEastAsia" w:eastAsiaTheme="minorEastAsia" w:hAnsiTheme="minorEastAsia"/>
                <w:sz w:val="18"/>
                <w:szCs w:val="18"/>
              </w:rPr>
              <w:t>项目主要研究人员，</w:t>
            </w:r>
            <w:r w:rsidRPr="00633A83">
              <w:rPr>
                <w:rFonts w:asciiTheme="minorEastAsia" w:eastAsiaTheme="minorEastAsia" w:hAnsiTheme="minorEastAsia" w:hint="eastAsia"/>
                <w:sz w:val="18"/>
                <w:szCs w:val="18"/>
              </w:rPr>
              <w:t>主要承担田间实验的设计、实施，参与种子种苗质量标准研究，数据处理，资料整理，相关专业技术资料和论文的撰写。</w:t>
            </w:r>
          </w:p>
        </w:tc>
        <w:tc>
          <w:tcPr>
            <w:tcW w:w="1161" w:type="dxa"/>
            <w:vAlign w:val="center"/>
          </w:tcPr>
          <w:p w:rsidR="007114E4" w:rsidRDefault="007114E4" w:rsidP="00144ADC">
            <w:pPr>
              <w:rPr>
                <w:sz w:val="18"/>
                <w:szCs w:val="18"/>
              </w:rPr>
            </w:pPr>
            <w:r>
              <w:rPr>
                <w:rFonts w:hint="eastAsia"/>
                <w:sz w:val="18"/>
                <w:szCs w:val="18"/>
              </w:rPr>
              <w:t>阿坝</w:t>
            </w:r>
            <w:proofErr w:type="gramStart"/>
            <w:r>
              <w:rPr>
                <w:rFonts w:hint="eastAsia"/>
                <w:sz w:val="18"/>
                <w:szCs w:val="18"/>
              </w:rPr>
              <w:t>州</w:t>
            </w:r>
            <w:r>
              <w:rPr>
                <w:sz w:val="18"/>
                <w:szCs w:val="18"/>
              </w:rPr>
              <w:t>科技</w:t>
            </w:r>
            <w:proofErr w:type="gramEnd"/>
            <w:r>
              <w:rPr>
                <w:sz w:val="18"/>
                <w:szCs w:val="18"/>
              </w:rPr>
              <w:t>进步一等奖</w:t>
            </w:r>
            <w:r>
              <w:rPr>
                <w:rFonts w:hint="eastAsia"/>
                <w:sz w:val="18"/>
                <w:szCs w:val="18"/>
              </w:rPr>
              <w:t>，</w:t>
            </w:r>
            <w:r>
              <w:rPr>
                <w:sz w:val="18"/>
                <w:szCs w:val="18"/>
              </w:rPr>
              <w:t>排名第</w:t>
            </w:r>
            <w:r>
              <w:rPr>
                <w:sz w:val="18"/>
                <w:szCs w:val="18"/>
              </w:rPr>
              <w:t>6</w:t>
            </w:r>
          </w:p>
        </w:tc>
      </w:tr>
      <w:tr w:rsidR="007114E4" w:rsidTr="00144ADC">
        <w:trPr>
          <w:trHeight w:val="801"/>
          <w:jc w:val="center"/>
        </w:trPr>
        <w:tc>
          <w:tcPr>
            <w:tcW w:w="495" w:type="dxa"/>
            <w:vAlign w:val="center"/>
          </w:tcPr>
          <w:p w:rsidR="007114E4" w:rsidRDefault="007114E4" w:rsidP="00144ADC">
            <w:pPr>
              <w:rPr>
                <w:sz w:val="18"/>
                <w:szCs w:val="18"/>
              </w:rPr>
            </w:pPr>
            <w:r>
              <w:rPr>
                <w:rFonts w:hint="eastAsia"/>
                <w:sz w:val="18"/>
                <w:szCs w:val="18"/>
              </w:rPr>
              <w:t>1</w:t>
            </w:r>
            <w:r>
              <w:rPr>
                <w:sz w:val="18"/>
                <w:szCs w:val="18"/>
              </w:rPr>
              <w:t>1</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朱文涛</w:t>
            </w:r>
          </w:p>
        </w:tc>
        <w:tc>
          <w:tcPr>
            <w:tcW w:w="585" w:type="dxa"/>
            <w:vAlign w:val="center"/>
          </w:tcPr>
          <w:p w:rsidR="007114E4" w:rsidRDefault="007114E4" w:rsidP="00144ADC">
            <w:pPr>
              <w:jc w:val="center"/>
              <w:rPr>
                <w:sz w:val="18"/>
                <w:szCs w:val="18"/>
              </w:rPr>
            </w:pPr>
            <w:r>
              <w:rPr>
                <w:rFonts w:hint="eastAsia"/>
                <w:sz w:val="18"/>
                <w:szCs w:val="18"/>
              </w:rPr>
              <w:t>13</w:t>
            </w:r>
          </w:p>
        </w:tc>
        <w:tc>
          <w:tcPr>
            <w:tcW w:w="810" w:type="dxa"/>
            <w:vAlign w:val="center"/>
          </w:tcPr>
          <w:p w:rsidR="007114E4" w:rsidRDefault="007114E4" w:rsidP="00144ADC">
            <w:pPr>
              <w:rPr>
                <w:sz w:val="18"/>
                <w:szCs w:val="18"/>
              </w:rPr>
            </w:pPr>
          </w:p>
        </w:tc>
        <w:tc>
          <w:tcPr>
            <w:tcW w:w="1600" w:type="dxa"/>
            <w:vAlign w:val="center"/>
          </w:tcPr>
          <w:p w:rsidR="007114E4" w:rsidRDefault="007114E4" w:rsidP="00144ADC">
            <w:pPr>
              <w:autoSpaceDN w:val="0"/>
              <w:adjustRightInd w:val="0"/>
              <w:textAlignment w:val="bottom"/>
              <w:rPr>
                <w:rFonts w:ascii="宋体" w:hAnsi="宋体" w:cs="宋体"/>
                <w:sz w:val="18"/>
                <w:szCs w:val="18"/>
              </w:rPr>
            </w:pPr>
            <w:r>
              <w:rPr>
                <w:rFonts w:ascii="宋体" w:hAnsi="宋体" w:cs="宋体" w:hint="eastAsia"/>
                <w:sz w:val="18"/>
                <w:szCs w:val="18"/>
              </w:rPr>
              <w:t>四川省中医药科学院</w:t>
            </w:r>
          </w:p>
        </w:tc>
        <w:tc>
          <w:tcPr>
            <w:tcW w:w="1215" w:type="dxa"/>
            <w:vAlign w:val="center"/>
          </w:tcPr>
          <w:p w:rsidR="007114E4" w:rsidRDefault="007114E4" w:rsidP="00144ADC">
            <w:pPr>
              <w:autoSpaceDN w:val="0"/>
              <w:adjustRightInd w:val="0"/>
              <w:textAlignment w:val="bottom"/>
              <w:rPr>
                <w:rFonts w:ascii="宋体" w:hAnsi="宋体" w:cs="宋体"/>
                <w:sz w:val="18"/>
                <w:szCs w:val="18"/>
              </w:rPr>
            </w:pPr>
            <w:r>
              <w:rPr>
                <w:rFonts w:ascii="宋体" w:hAnsi="宋体" w:cs="宋体" w:hint="eastAsia"/>
                <w:sz w:val="18"/>
                <w:szCs w:val="18"/>
              </w:rPr>
              <w:t>四川省中医药科学院</w:t>
            </w:r>
          </w:p>
        </w:tc>
        <w:tc>
          <w:tcPr>
            <w:tcW w:w="2695" w:type="dxa"/>
            <w:vAlign w:val="center"/>
          </w:tcPr>
          <w:p w:rsidR="007114E4" w:rsidRPr="00633A83" w:rsidRDefault="007114E4" w:rsidP="00144ADC">
            <w:pPr>
              <w:autoSpaceDN w:val="0"/>
              <w:adjustRightInd w:val="0"/>
              <w:spacing w:line="280" w:lineRule="exact"/>
              <w:textAlignment w:val="bottom"/>
              <w:rPr>
                <w:rFonts w:asciiTheme="minorEastAsia" w:eastAsiaTheme="minorEastAsia" w:hAnsiTheme="minorEastAsia" w:cs="宋体"/>
                <w:sz w:val="18"/>
                <w:szCs w:val="18"/>
              </w:rPr>
            </w:pPr>
            <w:r>
              <w:rPr>
                <w:rFonts w:asciiTheme="minorEastAsia" w:eastAsiaTheme="minorEastAsia" w:hAnsiTheme="minorEastAsia"/>
                <w:sz w:val="18"/>
                <w:szCs w:val="18"/>
              </w:rPr>
              <w:t>项目</w:t>
            </w:r>
            <w:r w:rsidRPr="00633A83">
              <w:rPr>
                <w:rFonts w:asciiTheme="minorEastAsia" w:eastAsiaTheme="minorEastAsia" w:hAnsiTheme="minorEastAsia" w:cs="宋体" w:hint="eastAsia"/>
                <w:color w:val="000000"/>
                <w:sz w:val="18"/>
                <w:szCs w:val="18"/>
              </w:rPr>
              <w:t>参加</w:t>
            </w:r>
            <w:r w:rsidRPr="00633A83">
              <w:rPr>
                <w:rFonts w:asciiTheme="minorEastAsia" w:eastAsiaTheme="minorEastAsia" w:hAnsiTheme="minorEastAsia"/>
                <w:sz w:val="18"/>
                <w:szCs w:val="18"/>
              </w:rPr>
              <w:t>人员，</w:t>
            </w:r>
            <w:r>
              <w:rPr>
                <w:rFonts w:asciiTheme="minorEastAsia" w:eastAsiaTheme="minorEastAsia" w:hAnsiTheme="minorEastAsia" w:hint="eastAsia"/>
                <w:sz w:val="18"/>
                <w:szCs w:val="18"/>
              </w:rPr>
              <w:t>主要</w:t>
            </w:r>
            <w:r>
              <w:rPr>
                <w:rFonts w:asciiTheme="minorEastAsia" w:eastAsiaTheme="minorEastAsia" w:hAnsiTheme="minorEastAsia"/>
                <w:sz w:val="18"/>
                <w:szCs w:val="18"/>
              </w:rPr>
              <w:t>参与</w:t>
            </w:r>
            <w:r w:rsidRPr="00633A83">
              <w:rPr>
                <w:rFonts w:asciiTheme="minorEastAsia" w:eastAsiaTheme="minorEastAsia" w:hAnsiTheme="minorEastAsia" w:cs="宋体" w:hint="eastAsia"/>
                <w:color w:val="000000"/>
                <w:sz w:val="18"/>
                <w:szCs w:val="18"/>
              </w:rPr>
              <w:t>组培</w:t>
            </w:r>
            <w:r>
              <w:rPr>
                <w:rFonts w:asciiTheme="minorEastAsia" w:eastAsiaTheme="minorEastAsia" w:hAnsiTheme="minorEastAsia" w:cs="宋体" w:hint="eastAsia"/>
                <w:color w:val="000000"/>
                <w:sz w:val="18"/>
                <w:szCs w:val="18"/>
              </w:rPr>
              <w:t>、</w:t>
            </w:r>
            <w:r w:rsidRPr="00633A83">
              <w:rPr>
                <w:rFonts w:asciiTheme="minorEastAsia" w:eastAsiaTheme="minorEastAsia" w:hAnsiTheme="minorEastAsia" w:cs="宋体" w:hint="eastAsia"/>
                <w:color w:val="000000"/>
                <w:sz w:val="18"/>
                <w:szCs w:val="18"/>
              </w:rPr>
              <w:t>种子种苗标准研究</w:t>
            </w:r>
          </w:p>
        </w:tc>
        <w:tc>
          <w:tcPr>
            <w:tcW w:w="1161" w:type="dxa"/>
            <w:vAlign w:val="center"/>
          </w:tcPr>
          <w:p w:rsidR="007114E4" w:rsidRDefault="007114E4" w:rsidP="00144ADC">
            <w:pPr>
              <w:rPr>
                <w:sz w:val="18"/>
                <w:szCs w:val="18"/>
              </w:rPr>
            </w:pPr>
          </w:p>
        </w:tc>
      </w:tr>
      <w:tr w:rsidR="007114E4" w:rsidTr="00144ADC">
        <w:trPr>
          <w:trHeight w:val="801"/>
          <w:jc w:val="center"/>
        </w:trPr>
        <w:tc>
          <w:tcPr>
            <w:tcW w:w="495" w:type="dxa"/>
            <w:vAlign w:val="center"/>
          </w:tcPr>
          <w:p w:rsidR="007114E4" w:rsidRDefault="007114E4" w:rsidP="00144ADC">
            <w:pPr>
              <w:rPr>
                <w:sz w:val="18"/>
                <w:szCs w:val="18"/>
              </w:rPr>
            </w:pPr>
            <w:r>
              <w:rPr>
                <w:rFonts w:hint="eastAsia"/>
                <w:sz w:val="18"/>
                <w:szCs w:val="18"/>
              </w:rPr>
              <w:t>1</w:t>
            </w:r>
            <w:r>
              <w:rPr>
                <w:sz w:val="18"/>
                <w:szCs w:val="18"/>
              </w:rPr>
              <w:t>2</w:t>
            </w:r>
          </w:p>
        </w:tc>
        <w:tc>
          <w:tcPr>
            <w:tcW w:w="900" w:type="dxa"/>
            <w:vAlign w:val="center"/>
          </w:tcPr>
          <w:p w:rsidR="007114E4" w:rsidRDefault="007114E4" w:rsidP="00144ADC">
            <w:pPr>
              <w:autoSpaceDN w:val="0"/>
              <w:adjustRightInd w:val="0"/>
              <w:spacing w:line="280" w:lineRule="auto"/>
              <w:jc w:val="center"/>
              <w:textAlignment w:val="bottom"/>
              <w:rPr>
                <w:rFonts w:ascii="宋体" w:hAnsi="宋体" w:cs="宋体"/>
                <w:sz w:val="18"/>
                <w:szCs w:val="18"/>
              </w:rPr>
            </w:pPr>
            <w:r>
              <w:rPr>
                <w:rFonts w:ascii="宋体" w:hAnsi="宋体" w:cs="宋体" w:hint="eastAsia"/>
                <w:sz w:val="18"/>
                <w:szCs w:val="18"/>
              </w:rPr>
              <w:t>李兴平</w:t>
            </w:r>
          </w:p>
        </w:tc>
        <w:tc>
          <w:tcPr>
            <w:tcW w:w="585" w:type="dxa"/>
            <w:vAlign w:val="center"/>
          </w:tcPr>
          <w:p w:rsidR="007114E4" w:rsidRDefault="007114E4" w:rsidP="00144ADC">
            <w:pPr>
              <w:jc w:val="center"/>
              <w:rPr>
                <w:sz w:val="18"/>
                <w:szCs w:val="18"/>
              </w:rPr>
            </w:pPr>
            <w:r>
              <w:rPr>
                <w:rFonts w:hint="eastAsia"/>
                <w:sz w:val="18"/>
                <w:szCs w:val="18"/>
              </w:rPr>
              <w:t>1</w:t>
            </w:r>
            <w:r>
              <w:rPr>
                <w:sz w:val="18"/>
                <w:szCs w:val="18"/>
              </w:rPr>
              <w:t>1</w:t>
            </w:r>
          </w:p>
        </w:tc>
        <w:tc>
          <w:tcPr>
            <w:tcW w:w="810" w:type="dxa"/>
            <w:vAlign w:val="center"/>
          </w:tcPr>
          <w:p w:rsidR="007114E4" w:rsidRDefault="007114E4" w:rsidP="00144ADC">
            <w:pPr>
              <w:rPr>
                <w:sz w:val="18"/>
                <w:szCs w:val="18"/>
              </w:rPr>
            </w:pPr>
            <w:r>
              <w:rPr>
                <w:rFonts w:hint="eastAsia"/>
                <w:sz w:val="18"/>
                <w:szCs w:val="18"/>
              </w:rPr>
              <w:t>副</w:t>
            </w:r>
            <w:r>
              <w:rPr>
                <w:sz w:val="18"/>
                <w:szCs w:val="18"/>
              </w:rPr>
              <w:t>研究员</w:t>
            </w:r>
          </w:p>
        </w:tc>
        <w:tc>
          <w:tcPr>
            <w:tcW w:w="1600" w:type="dxa"/>
            <w:vAlign w:val="center"/>
          </w:tcPr>
          <w:p w:rsidR="007114E4" w:rsidRDefault="007114E4" w:rsidP="00144ADC">
            <w:pPr>
              <w:autoSpaceDN w:val="0"/>
              <w:adjustRightInd w:val="0"/>
              <w:spacing w:line="280" w:lineRule="auto"/>
              <w:textAlignment w:val="bottom"/>
              <w:rPr>
                <w:rFonts w:ascii="宋体" w:hAnsi="宋体" w:cs="宋体"/>
                <w:sz w:val="18"/>
                <w:szCs w:val="18"/>
              </w:rPr>
            </w:pPr>
            <w:r>
              <w:rPr>
                <w:rFonts w:ascii="宋体" w:hAnsi="宋体" w:cs="宋体" w:hint="eastAsia"/>
                <w:sz w:val="18"/>
                <w:szCs w:val="18"/>
              </w:rPr>
              <w:t>四川省中医药科学院</w:t>
            </w:r>
          </w:p>
        </w:tc>
        <w:tc>
          <w:tcPr>
            <w:tcW w:w="1215" w:type="dxa"/>
            <w:vAlign w:val="center"/>
          </w:tcPr>
          <w:p w:rsidR="007114E4" w:rsidRDefault="007114E4" w:rsidP="00144ADC">
            <w:pPr>
              <w:autoSpaceDN w:val="0"/>
              <w:adjustRightInd w:val="0"/>
              <w:spacing w:line="280" w:lineRule="auto"/>
              <w:textAlignment w:val="bottom"/>
              <w:rPr>
                <w:rFonts w:ascii="宋体" w:hAnsi="宋体" w:cs="宋体"/>
                <w:sz w:val="18"/>
                <w:szCs w:val="18"/>
              </w:rPr>
            </w:pPr>
            <w:r>
              <w:rPr>
                <w:rFonts w:ascii="宋体" w:hAnsi="宋体" w:cs="宋体" w:hint="eastAsia"/>
                <w:sz w:val="18"/>
                <w:szCs w:val="18"/>
              </w:rPr>
              <w:t>四川省中医药科学院</w:t>
            </w:r>
          </w:p>
        </w:tc>
        <w:tc>
          <w:tcPr>
            <w:tcW w:w="2695" w:type="dxa"/>
            <w:vAlign w:val="center"/>
          </w:tcPr>
          <w:p w:rsidR="007114E4" w:rsidRPr="00633A83" w:rsidRDefault="007114E4" w:rsidP="00144ADC">
            <w:pPr>
              <w:autoSpaceDN w:val="0"/>
              <w:adjustRightInd w:val="0"/>
              <w:spacing w:line="280" w:lineRule="auto"/>
              <w:textAlignment w:val="bottom"/>
              <w:rPr>
                <w:rFonts w:asciiTheme="minorEastAsia" w:eastAsiaTheme="minorEastAsia" w:hAnsiTheme="minorEastAsia" w:cs="宋体"/>
                <w:sz w:val="18"/>
                <w:szCs w:val="18"/>
              </w:rPr>
            </w:pPr>
            <w:r w:rsidRPr="00633A83">
              <w:rPr>
                <w:rFonts w:asciiTheme="minorEastAsia" w:eastAsiaTheme="minorEastAsia" w:hAnsiTheme="minorEastAsia"/>
                <w:sz w:val="18"/>
                <w:szCs w:val="18"/>
              </w:rPr>
              <w:t>项目</w:t>
            </w:r>
            <w:r>
              <w:rPr>
                <w:rFonts w:asciiTheme="minorEastAsia" w:eastAsiaTheme="minorEastAsia" w:hAnsiTheme="minorEastAsia" w:hint="eastAsia"/>
                <w:sz w:val="18"/>
                <w:szCs w:val="18"/>
              </w:rPr>
              <w:t>参加</w:t>
            </w:r>
            <w:r w:rsidRPr="00633A83">
              <w:rPr>
                <w:rFonts w:asciiTheme="minorEastAsia" w:eastAsiaTheme="minorEastAsia" w:hAnsiTheme="minorEastAsia"/>
                <w:sz w:val="18"/>
                <w:szCs w:val="18"/>
              </w:rPr>
              <w:t>人员，</w:t>
            </w:r>
            <w:r w:rsidRPr="00633A83">
              <w:rPr>
                <w:rFonts w:asciiTheme="minorEastAsia" w:eastAsiaTheme="minorEastAsia" w:hAnsiTheme="minorEastAsia" w:cs="宋体" w:hint="eastAsia"/>
                <w:sz w:val="18"/>
                <w:szCs w:val="18"/>
              </w:rPr>
              <w:t>参加者，</w:t>
            </w:r>
            <w:r w:rsidRPr="00633A83">
              <w:rPr>
                <w:rFonts w:asciiTheme="minorEastAsia" w:eastAsiaTheme="minorEastAsia" w:hAnsiTheme="minorEastAsia"/>
                <w:sz w:val="18"/>
                <w:szCs w:val="18"/>
              </w:rPr>
              <w:t>主要</w:t>
            </w:r>
            <w:r w:rsidRPr="00633A83">
              <w:rPr>
                <w:rFonts w:asciiTheme="minorEastAsia" w:eastAsiaTheme="minorEastAsia" w:hAnsiTheme="minorEastAsia" w:cs="宋体" w:hint="eastAsia"/>
                <w:color w:val="000000"/>
                <w:sz w:val="18"/>
                <w:szCs w:val="18"/>
              </w:rPr>
              <w:t>参加</w:t>
            </w:r>
            <w:r w:rsidRPr="00633A83">
              <w:rPr>
                <w:rFonts w:asciiTheme="minorEastAsia" w:eastAsiaTheme="minorEastAsia" w:hAnsiTheme="minorEastAsia" w:cs="宋体" w:hint="eastAsia"/>
                <w:sz w:val="18"/>
                <w:szCs w:val="18"/>
              </w:rPr>
              <w:t>药理药效学评价</w:t>
            </w:r>
            <w:r>
              <w:rPr>
                <w:rFonts w:asciiTheme="minorEastAsia" w:eastAsiaTheme="minorEastAsia" w:hAnsiTheme="minorEastAsia" w:cs="宋体" w:hint="eastAsia"/>
                <w:sz w:val="18"/>
                <w:szCs w:val="18"/>
              </w:rPr>
              <w:t>研究</w:t>
            </w:r>
          </w:p>
        </w:tc>
        <w:tc>
          <w:tcPr>
            <w:tcW w:w="1161" w:type="dxa"/>
            <w:vAlign w:val="center"/>
          </w:tcPr>
          <w:p w:rsidR="007114E4" w:rsidRDefault="007114E4" w:rsidP="00144ADC">
            <w:pPr>
              <w:rPr>
                <w:sz w:val="18"/>
                <w:szCs w:val="18"/>
              </w:rPr>
            </w:pPr>
          </w:p>
        </w:tc>
      </w:tr>
      <w:tr w:rsidR="007114E4" w:rsidTr="00144ADC">
        <w:trPr>
          <w:trHeight w:val="801"/>
          <w:jc w:val="center"/>
        </w:trPr>
        <w:tc>
          <w:tcPr>
            <w:tcW w:w="495" w:type="dxa"/>
            <w:vAlign w:val="center"/>
          </w:tcPr>
          <w:p w:rsidR="007114E4" w:rsidRDefault="007114E4" w:rsidP="00144ADC">
            <w:pPr>
              <w:rPr>
                <w:sz w:val="18"/>
                <w:szCs w:val="18"/>
              </w:rPr>
            </w:pPr>
            <w:r>
              <w:rPr>
                <w:rFonts w:hint="eastAsia"/>
                <w:sz w:val="18"/>
                <w:szCs w:val="18"/>
              </w:rPr>
              <w:t>1</w:t>
            </w:r>
            <w:r>
              <w:rPr>
                <w:sz w:val="18"/>
                <w:szCs w:val="18"/>
              </w:rPr>
              <w:t>3</w:t>
            </w:r>
          </w:p>
        </w:tc>
        <w:tc>
          <w:tcPr>
            <w:tcW w:w="900" w:type="dxa"/>
            <w:vAlign w:val="center"/>
          </w:tcPr>
          <w:p w:rsidR="007114E4" w:rsidRDefault="007114E4" w:rsidP="00144ADC">
            <w:pPr>
              <w:jc w:val="center"/>
              <w:rPr>
                <w:sz w:val="18"/>
                <w:szCs w:val="18"/>
              </w:rPr>
            </w:pPr>
            <w:r>
              <w:rPr>
                <w:rFonts w:ascii="宋体" w:hAnsi="宋体" w:cs="宋体" w:hint="eastAsia"/>
                <w:sz w:val="18"/>
                <w:szCs w:val="18"/>
              </w:rPr>
              <w:t xml:space="preserve">张 </w:t>
            </w:r>
            <w:proofErr w:type="gramStart"/>
            <w:r>
              <w:rPr>
                <w:rFonts w:ascii="宋体" w:hAnsi="宋体" w:cs="宋体" w:hint="eastAsia"/>
                <w:sz w:val="18"/>
                <w:szCs w:val="18"/>
              </w:rPr>
              <w:t>磊</w:t>
            </w:r>
            <w:proofErr w:type="gramEnd"/>
          </w:p>
        </w:tc>
        <w:tc>
          <w:tcPr>
            <w:tcW w:w="585" w:type="dxa"/>
            <w:vAlign w:val="center"/>
          </w:tcPr>
          <w:p w:rsidR="007114E4" w:rsidRDefault="007114E4" w:rsidP="00144ADC">
            <w:pPr>
              <w:jc w:val="center"/>
              <w:rPr>
                <w:sz w:val="18"/>
                <w:szCs w:val="18"/>
              </w:rPr>
            </w:pPr>
            <w:r>
              <w:rPr>
                <w:rFonts w:hint="eastAsia"/>
                <w:sz w:val="18"/>
                <w:szCs w:val="18"/>
              </w:rPr>
              <w:t>14</w:t>
            </w:r>
          </w:p>
        </w:tc>
        <w:tc>
          <w:tcPr>
            <w:tcW w:w="810" w:type="dxa"/>
            <w:vAlign w:val="center"/>
          </w:tcPr>
          <w:p w:rsidR="007114E4" w:rsidRDefault="007114E4" w:rsidP="00144ADC">
            <w:pPr>
              <w:rPr>
                <w:sz w:val="18"/>
                <w:szCs w:val="18"/>
              </w:rPr>
            </w:pPr>
            <w:r>
              <w:rPr>
                <w:rFonts w:hint="eastAsia"/>
                <w:sz w:val="18"/>
                <w:szCs w:val="18"/>
              </w:rPr>
              <w:t>研究员</w:t>
            </w:r>
          </w:p>
        </w:tc>
        <w:tc>
          <w:tcPr>
            <w:tcW w:w="1600" w:type="dxa"/>
            <w:vAlign w:val="center"/>
          </w:tcPr>
          <w:p w:rsidR="007114E4" w:rsidRDefault="007114E4" w:rsidP="00144ADC">
            <w:pPr>
              <w:rPr>
                <w:sz w:val="18"/>
                <w:szCs w:val="18"/>
              </w:rPr>
            </w:pPr>
            <w:r>
              <w:rPr>
                <w:rFonts w:hint="eastAsia"/>
                <w:sz w:val="18"/>
                <w:szCs w:val="18"/>
              </w:rPr>
              <w:t>四川省中医药科学院</w:t>
            </w:r>
          </w:p>
        </w:tc>
        <w:tc>
          <w:tcPr>
            <w:tcW w:w="1215" w:type="dxa"/>
            <w:vAlign w:val="center"/>
          </w:tcPr>
          <w:p w:rsidR="007114E4" w:rsidRDefault="007114E4" w:rsidP="00144ADC">
            <w:pPr>
              <w:rPr>
                <w:sz w:val="18"/>
                <w:szCs w:val="18"/>
              </w:rPr>
            </w:pPr>
            <w:r>
              <w:rPr>
                <w:rFonts w:hint="eastAsia"/>
                <w:sz w:val="18"/>
                <w:szCs w:val="18"/>
              </w:rPr>
              <w:t>四川省中医药科学院</w:t>
            </w:r>
          </w:p>
        </w:tc>
        <w:tc>
          <w:tcPr>
            <w:tcW w:w="2695" w:type="dxa"/>
            <w:vAlign w:val="center"/>
          </w:tcPr>
          <w:p w:rsidR="007114E4" w:rsidRPr="00633A83" w:rsidRDefault="007114E4" w:rsidP="00144ADC">
            <w:pPr>
              <w:rPr>
                <w:rFonts w:asciiTheme="minorEastAsia" w:eastAsiaTheme="minorEastAsia" w:hAnsiTheme="minorEastAsia"/>
                <w:sz w:val="18"/>
                <w:szCs w:val="18"/>
              </w:rPr>
            </w:pPr>
            <w:r w:rsidRPr="00633A83">
              <w:rPr>
                <w:rFonts w:asciiTheme="minorEastAsia" w:eastAsiaTheme="minorEastAsia" w:hAnsiTheme="minorEastAsia" w:cs="宋体" w:hint="eastAsia"/>
                <w:color w:val="000000"/>
                <w:sz w:val="18"/>
                <w:szCs w:val="18"/>
              </w:rPr>
              <w:t>参与药效学评价研究</w:t>
            </w:r>
          </w:p>
        </w:tc>
        <w:tc>
          <w:tcPr>
            <w:tcW w:w="1161" w:type="dxa"/>
            <w:vAlign w:val="center"/>
          </w:tcPr>
          <w:p w:rsidR="007114E4" w:rsidRDefault="007114E4" w:rsidP="00144ADC">
            <w:pPr>
              <w:rPr>
                <w:sz w:val="18"/>
                <w:szCs w:val="18"/>
              </w:rPr>
            </w:pPr>
          </w:p>
        </w:tc>
      </w:tr>
      <w:tr w:rsidR="007114E4" w:rsidTr="00144ADC">
        <w:trPr>
          <w:trHeight w:val="801"/>
          <w:jc w:val="center"/>
        </w:trPr>
        <w:tc>
          <w:tcPr>
            <w:tcW w:w="495" w:type="dxa"/>
            <w:vAlign w:val="center"/>
          </w:tcPr>
          <w:p w:rsidR="007114E4" w:rsidRDefault="007114E4" w:rsidP="00144ADC">
            <w:pPr>
              <w:rPr>
                <w:sz w:val="18"/>
                <w:szCs w:val="18"/>
              </w:rPr>
            </w:pPr>
            <w:r>
              <w:rPr>
                <w:rFonts w:hint="eastAsia"/>
                <w:sz w:val="18"/>
                <w:szCs w:val="18"/>
              </w:rPr>
              <w:lastRenderedPageBreak/>
              <w:t>1</w:t>
            </w:r>
            <w:r>
              <w:rPr>
                <w:sz w:val="18"/>
                <w:szCs w:val="18"/>
              </w:rPr>
              <w:t>4</w:t>
            </w:r>
          </w:p>
        </w:tc>
        <w:tc>
          <w:tcPr>
            <w:tcW w:w="900" w:type="dxa"/>
            <w:vAlign w:val="center"/>
          </w:tcPr>
          <w:p w:rsidR="007114E4" w:rsidRDefault="007114E4" w:rsidP="00144ADC">
            <w:pPr>
              <w:widowControl/>
              <w:adjustRightInd w:val="0"/>
              <w:spacing w:line="280" w:lineRule="exact"/>
              <w:jc w:val="center"/>
              <w:rPr>
                <w:rFonts w:ascii="宋体" w:hAnsi="宋体" w:cs="宋体"/>
                <w:sz w:val="18"/>
                <w:szCs w:val="18"/>
              </w:rPr>
            </w:pPr>
            <w:r>
              <w:rPr>
                <w:rFonts w:ascii="宋体" w:hAnsi="宋体" w:cs="宋体" w:hint="eastAsia"/>
                <w:sz w:val="18"/>
                <w:szCs w:val="18"/>
              </w:rPr>
              <w:t>周泽辉</w:t>
            </w:r>
          </w:p>
        </w:tc>
        <w:tc>
          <w:tcPr>
            <w:tcW w:w="585" w:type="dxa"/>
            <w:vAlign w:val="center"/>
          </w:tcPr>
          <w:p w:rsidR="007114E4" w:rsidRDefault="007114E4" w:rsidP="00144ADC">
            <w:pPr>
              <w:jc w:val="center"/>
              <w:rPr>
                <w:sz w:val="18"/>
                <w:szCs w:val="18"/>
              </w:rPr>
            </w:pPr>
            <w:r>
              <w:rPr>
                <w:rFonts w:hint="eastAsia"/>
                <w:sz w:val="18"/>
                <w:szCs w:val="18"/>
              </w:rPr>
              <w:t>12</w:t>
            </w:r>
          </w:p>
        </w:tc>
        <w:tc>
          <w:tcPr>
            <w:tcW w:w="810" w:type="dxa"/>
            <w:vAlign w:val="center"/>
          </w:tcPr>
          <w:p w:rsidR="007114E4" w:rsidRDefault="007114E4" w:rsidP="00144ADC">
            <w:pPr>
              <w:rPr>
                <w:sz w:val="18"/>
                <w:szCs w:val="18"/>
              </w:rPr>
            </w:pPr>
          </w:p>
        </w:tc>
        <w:tc>
          <w:tcPr>
            <w:tcW w:w="1600" w:type="dxa"/>
            <w:vAlign w:val="center"/>
          </w:tcPr>
          <w:p w:rsidR="007114E4" w:rsidRDefault="007114E4" w:rsidP="00144ADC">
            <w:pPr>
              <w:widowControl/>
              <w:adjustRightInd w:val="0"/>
              <w:spacing w:line="280" w:lineRule="exact"/>
              <w:rPr>
                <w:rFonts w:ascii="宋体" w:hAnsi="宋体" w:cs="宋体"/>
                <w:sz w:val="18"/>
                <w:szCs w:val="18"/>
              </w:rPr>
            </w:pPr>
            <w:r>
              <w:rPr>
                <w:rFonts w:ascii="宋体" w:hAnsi="宋体" w:cs="宋体" w:hint="eastAsia"/>
                <w:sz w:val="18"/>
                <w:szCs w:val="18"/>
              </w:rPr>
              <w:t>四川诺托</w:t>
            </w:r>
            <w:proofErr w:type="gramStart"/>
            <w:r>
              <w:rPr>
                <w:rFonts w:ascii="宋体" w:hAnsi="宋体" w:cs="宋体" w:hint="eastAsia"/>
                <w:sz w:val="18"/>
                <w:szCs w:val="18"/>
              </w:rPr>
              <w:t>璞</w:t>
            </w:r>
            <w:proofErr w:type="gramEnd"/>
            <w:r>
              <w:rPr>
                <w:rFonts w:ascii="宋体" w:hAnsi="宋体" w:cs="宋体" w:hint="eastAsia"/>
                <w:sz w:val="18"/>
                <w:szCs w:val="18"/>
              </w:rPr>
              <w:t>生态药材有限公司</w:t>
            </w:r>
          </w:p>
        </w:tc>
        <w:tc>
          <w:tcPr>
            <w:tcW w:w="1215" w:type="dxa"/>
            <w:vAlign w:val="center"/>
          </w:tcPr>
          <w:p w:rsidR="007114E4" w:rsidRDefault="007114E4" w:rsidP="00144ADC">
            <w:pPr>
              <w:widowControl/>
              <w:adjustRightInd w:val="0"/>
              <w:spacing w:line="280" w:lineRule="exact"/>
              <w:rPr>
                <w:rFonts w:ascii="宋体" w:hAnsi="宋体" w:cs="宋体"/>
                <w:sz w:val="18"/>
                <w:szCs w:val="18"/>
              </w:rPr>
            </w:pPr>
            <w:r>
              <w:rPr>
                <w:rFonts w:ascii="宋体" w:hAnsi="宋体" w:cs="宋体" w:hint="eastAsia"/>
                <w:sz w:val="18"/>
                <w:szCs w:val="18"/>
              </w:rPr>
              <w:t>四川诺托</w:t>
            </w:r>
            <w:proofErr w:type="gramStart"/>
            <w:r>
              <w:rPr>
                <w:rFonts w:ascii="宋体" w:hAnsi="宋体" w:cs="宋体" w:hint="eastAsia"/>
                <w:sz w:val="18"/>
                <w:szCs w:val="18"/>
              </w:rPr>
              <w:t>璞</w:t>
            </w:r>
            <w:proofErr w:type="gramEnd"/>
            <w:r>
              <w:rPr>
                <w:rFonts w:ascii="宋体" w:hAnsi="宋体" w:cs="宋体" w:hint="eastAsia"/>
                <w:sz w:val="18"/>
                <w:szCs w:val="18"/>
              </w:rPr>
              <w:t>生态药材有限公司</w:t>
            </w:r>
          </w:p>
        </w:tc>
        <w:tc>
          <w:tcPr>
            <w:tcW w:w="2695" w:type="dxa"/>
            <w:vAlign w:val="center"/>
          </w:tcPr>
          <w:p w:rsidR="007114E4" w:rsidRPr="00633A83" w:rsidRDefault="007114E4" w:rsidP="00144ADC">
            <w:pPr>
              <w:autoSpaceDN w:val="0"/>
              <w:adjustRightInd w:val="0"/>
              <w:spacing w:line="280" w:lineRule="exact"/>
              <w:textAlignment w:val="bottom"/>
              <w:rPr>
                <w:rFonts w:asciiTheme="minorEastAsia" w:eastAsiaTheme="minorEastAsia" w:hAnsiTheme="minorEastAsia" w:cs="宋体"/>
                <w:sz w:val="18"/>
                <w:szCs w:val="18"/>
              </w:rPr>
            </w:pPr>
            <w:r w:rsidRPr="00633A83">
              <w:rPr>
                <w:rFonts w:asciiTheme="minorEastAsia" w:eastAsiaTheme="minorEastAsia" w:hAnsiTheme="minorEastAsia"/>
                <w:sz w:val="18"/>
                <w:szCs w:val="18"/>
              </w:rPr>
              <w:t>项目主要</w:t>
            </w:r>
            <w:r w:rsidRPr="00633A83">
              <w:rPr>
                <w:rFonts w:asciiTheme="minorEastAsia" w:eastAsiaTheme="minorEastAsia" w:hAnsiTheme="minorEastAsia" w:cs="宋体" w:hint="eastAsia"/>
                <w:color w:val="000000"/>
                <w:sz w:val="18"/>
                <w:szCs w:val="18"/>
              </w:rPr>
              <w:t>参加</w:t>
            </w:r>
            <w:r w:rsidRPr="00633A83">
              <w:rPr>
                <w:rFonts w:asciiTheme="minorEastAsia" w:eastAsiaTheme="minorEastAsia" w:hAnsiTheme="minorEastAsia"/>
                <w:sz w:val="18"/>
                <w:szCs w:val="18"/>
              </w:rPr>
              <w:t>人员，</w:t>
            </w:r>
            <w:r w:rsidRPr="00633A83">
              <w:rPr>
                <w:rFonts w:asciiTheme="minorEastAsia" w:eastAsiaTheme="minorEastAsia" w:hAnsiTheme="minorEastAsia" w:hint="eastAsia"/>
                <w:sz w:val="18"/>
                <w:szCs w:val="18"/>
              </w:rPr>
              <w:t>支撑企业</w:t>
            </w:r>
            <w:r w:rsidRPr="00633A83">
              <w:rPr>
                <w:rFonts w:asciiTheme="minorEastAsia" w:eastAsiaTheme="minorEastAsia" w:hAnsiTheme="minorEastAsia"/>
                <w:sz w:val="18"/>
                <w:szCs w:val="18"/>
              </w:rPr>
              <w:t>的主要</w:t>
            </w:r>
            <w:r w:rsidRPr="00633A83">
              <w:rPr>
                <w:rFonts w:asciiTheme="minorEastAsia" w:eastAsiaTheme="minorEastAsia" w:hAnsiTheme="minorEastAsia" w:hint="eastAsia"/>
                <w:sz w:val="18"/>
                <w:szCs w:val="18"/>
              </w:rPr>
              <w:t>负责</w:t>
            </w:r>
            <w:r w:rsidRPr="00633A83">
              <w:rPr>
                <w:rFonts w:asciiTheme="minorEastAsia" w:eastAsiaTheme="minorEastAsia" w:hAnsiTheme="minorEastAsia"/>
                <w:sz w:val="18"/>
                <w:szCs w:val="18"/>
              </w:rPr>
              <w:t>人</w:t>
            </w:r>
            <w:r w:rsidRPr="00633A83">
              <w:rPr>
                <w:rFonts w:asciiTheme="minorEastAsia" w:eastAsiaTheme="minorEastAsia" w:hAnsiTheme="minorEastAsia" w:hint="eastAsia"/>
                <w:sz w:val="18"/>
                <w:szCs w:val="18"/>
              </w:rPr>
              <w:t>，具体负责推进项目的成果转化应用和产业化推广。</w:t>
            </w:r>
          </w:p>
        </w:tc>
        <w:tc>
          <w:tcPr>
            <w:tcW w:w="1161" w:type="dxa"/>
            <w:vAlign w:val="center"/>
          </w:tcPr>
          <w:p w:rsidR="007114E4" w:rsidRDefault="007114E4" w:rsidP="00144ADC">
            <w:pPr>
              <w:rPr>
                <w:sz w:val="18"/>
                <w:szCs w:val="18"/>
              </w:rPr>
            </w:pPr>
          </w:p>
        </w:tc>
      </w:tr>
      <w:tr w:rsidR="007114E4" w:rsidTr="00144ADC">
        <w:trPr>
          <w:trHeight w:val="801"/>
          <w:jc w:val="center"/>
        </w:trPr>
        <w:tc>
          <w:tcPr>
            <w:tcW w:w="495" w:type="dxa"/>
            <w:vAlign w:val="center"/>
          </w:tcPr>
          <w:p w:rsidR="007114E4" w:rsidRDefault="007114E4" w:rsidP="00144ADC">
            <w:pPr>
              <w:rPr>
                <w:sz w:val="18"/>
                <w:szCs w:val="18"/>
              </w:rPr>
            </w:pPr>
            <w:r>
              <w:rPr>
                <w:rFonts w:hint="eastAsia"/>
                <w:sz w:val="18"/>
                <w:szCs w:val="18"/>
              </w:rPr>
              <w:t>15</w:t>
            </w:r>
          </w:p>
        </w:tc>
        <w:tc>
          <w:tcPr>
            <w:tcW w:w="900" w:type="dxa"/>
            <w:vAlign w:val="center"/>
          </w:tcPr>
          <w:p w:rsidR="007114E4" w:rsidRDefault="007114E4" w:rsidP="00144ADC">
            <w:pPr>
              <w:jc w:val="center"/>
              <w:rPr>
                <w:rFonts w:ascii="宋体" w:hAnsi="宋体" w:cs="宋体"/>
                <w:sz w:val="18"/>
                <w:szCs w:val="18"/>
              </w:rPr>
            </w:pPr>
            <w:r>
              <w:rPr>
                <w:rFonts w:ascii="宋体" w:hAnsi="宋体" w:cs="宋体" w:hint="eastAsia"/>
                <w:sz w:val="18"/>
                <w:szCs w:val="18"/>
              </w:rPr>
              <w:t>王  敏</w:t>
            </w:r>
          </w:p>
        </w:tc>
        <w:tc>
          <w:tcPr>
            <w:tcW w:w="585" w:type="dxa"/>
            <w:vAlign w:val="center"/>
          </w:tcPr>
          <w:p w:rsidR="007114E4" w:rsidRDefault="007114E4" w:rsidP="00144ADC">
            <w:pPr>
              <w:jc w:val="center"/>
              <w:rPr>
                <w:sz w:val="18"/>
                <w:szCs w:val="18"/>
              </w:rPr>
            </w:pPr>
            <w:r>
              <w:rPr>
                <w:rFonts w:hint="eastAsia"/>
                <w:sz w:val="18"/>
                <w:szCs w:val="18"/>
              </w:rPr>
              <w:t>15</w:t>
            </w:r>
          </w:p>
        </w:tc>
        <w:tc>
          <w:tcPr>
            <w:tcW w:w="810" w:type="dxa"/>
            <w:vAlign w:val="center"/>
          </w:tcPr>
          <w:p w:rsidR="007114E4" w:rsidRDefault="007114E4" w:rsidP="00144ADC">
            <w:pPr>
              <w:rPr>
                <w:sz w:val="18"/>
                <w:szCs w:val="18"/>
              </w:rPr>
            </w:pPr>
          </w:p>
        </w:tc>
        <w:tc>
          <w:tcPr>
            <w:tcW w:w="1600" w:type="dxa"/>
            <w:vAlign w:val="center"/>
          </w:tcPr>
          <w:p w:rsidR="007114E4" w:rsidRDefault="007114E4" w:rsidP="00144ADC">
            <w:pPr>
              <w:widowControl/>
              <w:adjustRightInd w:val="0"/>
              <w:spacing w:line="280" w:lineRule="exact"/>
              <w:rPr>
                <w:rFonts w:ascii="宋体" w:hAnsi="宋体" w:cs="宋体"/>
                <w:sz w:val="18"/>
                <w:szCs w:val="18"/>
              </w:rPr>
            </w:pPr>
            <w:r>
              <w:rPr>
                <w:rFonts w:ascii="宋体" w:hAnsi="宋体" w:cs="宋体" w:hint="eastAsia"/>
                <w:sz w:val="18"/>
                <w:szCs w:val="18"/>
              </w:rPr>
              <w:t>四川诺托</w:t>
            </w:r>
            <w:proofErr w:type="gramStart"/>
            <w:r>
              <w:rPr>
                <w:rFonts w:ascii="宋体" w:hAnsi="宋体" w:cs="宋体" w:hint="eastAsia"/>
                <w:sz w:val="18"/>
                <w:szCs w:val="18"/>
              </w:rPr>
              <w:t>璞</w:t>
            </w:r>
            <w:proofErr w:type="gramEnd"/>
            <w:r>
              <w:rPr>
                <w:rFonts w:ascii="宋体" w:hAnsi="宋体" w:cs="宋体" w:hint="eastAsia"/>
                <w:sz w:val="18"/>
                <w:szCs w:val="18"/>
              </w:rPr>
              <w:t>生态药材有限公司</w:t>
            </w:r>
          </w:p>
        </w:tc>
        <w:tc>
          <w:tcPr>
            <w:tcW w:w="1215" w:type="dxa"/>
            <w:vAlign w:val="center"/>
          </w:tcPr>
          <w:p w:rsidR="007114E4" w:rsidRDefault="007114E4" w:rsidP="00144ADC">
            <w:pPr>
              <w:widowControl/>
              <w:adjustRightInd w:val="0"/>
              <w:spacing w:line="280" w:lineRule="exact"/>
              <w:rPr>
                <w:rFonts w:ascii="宋体" w:hAnsi="宋体" w:cs="宋体"/>
                <w:sz w:val="18"/>
                <w:szCs w:val="18"/>
              </w:rPr>
            </w:pPr>
            <w:r>
              <w:rPr>
                <w:rFonts w:ascii="宋体" w:hAnsi="宋体" w:cs="宋体" w:hint="eastAsia"/>
                <w:sz w:val="18"/>
                <w:szCs w:val="18"/>
              </w:rPr>
              <w:t>四川诺托</w:t>
            </w:r>
            <w:proofErr w:type="gramStart"/>
            <w:r>
              <w:rPr>
                <w:rFonts w:ascii="宋体" w:hAnsi="宋体" w:cs="宋体" w:hint="eastAsia"/>
                <w:sz w:val="18"/>
                <w:szCs w:val="18"/>
              </w:rPr>
              <w:t>璞</w:t>
            </w:r>
            <w:proofErr w:type="gramEnd"/>
            <w:r>
              <w:rPr>
                <w:rFonts w:ascii="宋体" w:hAnsi="宋体" w:cs="宋体" w:hint="eastAsia"/>
                <w:sz w:val="18"/>
                <w:szCs w:val="18"/>
              </w:rPr>
              <w:t>生态药材有限公司</w:t>
            </w:r>
          </w:p>
        </w:tc>
        <w:tc>
          <w:tcPr>
            <w:tcW w:w="2695" w:type="dxa"/>
            <w:vAlign w:val="center"/>
          </w:tcPr>
          <w:p w:rsidR="007114E4" w:rsidRPr="00633A83" w:rsidRDefault="007114E4" w:rsidP="00144ADC">
            <w:pPr>
              <w:autoSpaceDN w:val="0"/>
              <w:adjustRightInd w:val="0"/>
              <w:spacing w:line="280" w:lineRule="exact"/>
              <w:textAlignment w:val="bottom"/>
              <w:rPr>
                <w:rFonts w:asciiTheme="minorEastAsia" w:eastAsiaTheme="minorEastAsia" w:hAnsiTheme="minorEastAsia" w:cs="宋体"/>
                <w:sz w:val="18"/>
                <w:szCs w:val="18"/>
              </w:rPr>
            </w:pPr>
            <w:r w:rsidRPr="00633A83">
              <w:rPr>
                <w:rFonts w:asciiTheme="minorEastAsia" w:eastAsiaTheme="minorEastAsia" w:hAnsiTheme="minorEastAsia" w:cs="宋体" w:hint="eastAsia"/>
                <w:color w:val="000000"/>
                <w:sz w:val="18"/>
                <w:szCs w:val="18"/>
              </w:rPr>
              <w:t>参加者，</w:t>
            </w:r>
            <w:r w:rsidRPr="00633A83">
              <w:rPr>
                <w:rFonts w:asciiTheme="minorEastAsia" w:eastAsiaTheme="minorEastAsia" w:hAnsiTheme="minorEastAsia" w:hint="eastAsia"/>
                <w:sz w:val="18"/>
                <w:szCs w:val="18"/>
              </w:rPr>
              <w:t>支撑企业</w:t>
            </w:r>
            <w:r w:rsidRPr="00633A83">
              <w:rPr>
                <w:rFonts w:asciiTheme="minorEastAsia" w:eastAsiaTheme="minorEastAsia" w:hAnsiTheme="minorEastAsia"/>
                <w:sz w:val="18"/>
                <w:szCs w:val="18"/>
              </w:rPr>
              <w:t>的主要</w:t>
            </w:r>
            <w:r>
              <w:rPr>
                <w:rFonts w:asciiTheme="minorEastAsia" w:eastAsiaTheme="minorEastAsia" w:hAnsiTheme="minorEastAsia" w:hint="eastAsia"/>
                <w:sz w:val="18"/>
                <w:szCs w:val="18"/>
              </w:rPr>
              <w:t>生产</w:t>
            </w:r>
            <w:r>
              <w:rPr>
                <w:rFonts w:asciiTheme="minorEastAsia" w:eastAsiaTheme="minorEastAsia" w:hAnsiTheme="minorEastAsia"/>
                <w:sz w:val="18"/>
                <w:szCs w:val="18"/>
              </w:rPr>
              <w:t>技术</w:t>
            </w:r>
            <w:r w:rsidRPr="00633A83">
              <w:rPr>
                <w:rFonts w:asciiTheme="minorEastAsia" w:eastAsiaTheme="minorEastAsia" w:hAnsiTheme="minorEastAsia" w:hint="eastAsia"/>
                <w:sz w:val="18"/>
                <w:szCs w:val="18"/>
              </w:rPr>
              <w:t>负责</w:t>
            </w:r>
            <w:r w:rsidRPr="00633A83">
              <w:rPr>
                <w:rFonts w:asciiTheme="minorEastAsia" w:eastAsiaTheme="minorEastAsia" w:hAnsiTheme="minorEastAsia"/>
                <w:sz w:val="18"/>
                <w:szCs w:val="18"/>
              </w:rPr>
              <w:t>人</w:t>
            </w:r>
            <w:r w:rsidRPr="00633A83">
              <w:rPr>
                <w:rFonts w:asciiTheme="minorEastAsia" w:eastAsiaTheme="minorEastAsia" w:hAnsiTheme="minorEastAsia" w:hint="eastAsia"/>
                <w:sz w:val="18"/>
                <w:szCs w:val="18"/>
              </w:rPr>
              <w:t>，具体</w:t>
            </w:r>
            <w:r>
              <w:rPr>
                <w:rFonts w:asciiTheme="minorEastAsia" w:eastAsiaTheme="minorEastAsia" w:hAnsiTheme="minorEastAsia" w:hint="eastAsia"/>
                <w:sz w:val="18"/>
                <w:szCs w:val="18"/>
              </w:rPr>
              <w:t>参与</w:t>
            </w:r>
            <w:r w:rsidRPr="00633A83">
              <w:rPr>
                <w:rFonts w:asciiTheme="minorEastAsia" w:eastAsiaTheme="minorEastAsia" w:hAnsiTheme="minorEastAsia" w:hint="eastAsia"/>
                <w:sz w:val="18"/>
                <w:szCs w:val="18"/>
              </w:rPr>
              <w:t>推进项目的成果转化应用和产业化推广。</w:t>
            </w:r>
          </w:p>
        </w:tc>
        <w:tc>
          <w:tcPr>
            <w:tcW w:w="1161" w:type="dxa"/>
            <w:vAlign w:val="center"/>
          </w:tcPr>
          <w:p w:rsidR="007114E4" w:rsidRDefault="007114E4" w:rsidP="00144ADC">
            <w:pPr>
              <w:rPr>
                <w:sz w:val="18"/>
                <w:szCs w:val="18"/>
              </w:rPr>
            </w:pPr>
          </w:p>
        </w:tc>
      </w:tr>
    </w:tbl>
    <w:p w:rsidR="007114E4" w:rsidRDefault="007114E4" w:rsidP="007114E4">
      <w:pPr>
        <w:spacing w:line="360" w:lineRule="auto"/>
        <w:rPr>
          <w:rFonts w:hAnsi="宋体"/>
          <w:b/>
          <w:sz w:val="24"/>
        </w:rPr>
      </w:pPr>
    </w:p>
    <w:p w:rsidR="007114E4" w:rsidRDefault="007114E4" w:rsidP="007114E4">
      <w:pPr>
        <w:spacing w:line="360" w:lineRule="auto"/>
        <w:rPr>
          <w:rFonts w:hAnsi="宋体"/>
          <w:b/>
          <w:sz w:val="24"/>
        </w:rPr>
      </w:pPr>
      <w:r w:rsidRPr="00941CD0">
        <w:rPr>
          <w:rFonts w:ascii="宋体" w:hAnsi="宋体" w:hint="eastAsia"/>
          <w:b/>
          <w:bCs/>
          <w:kern w:val="0"/>
          <w:sz w:val="28"/>
          <w:szCs w:val="28"/>
        </w:rPr>
        <w:t>完成人合作关系</w:t>
      </w:r>
      <w:r>
        <w:rPr>
          <w:rFonts w:ascii="宋体" w:hAnsi="宋体" w:hint="eastAsia"/>
          <w:b/>
          <w:bCs/>
          <w:kern w:val="0"/>
          <w:sz w:val="28"/>
          <w:szCs w:val="28"/>
        </w:rPr>
        <w:t>说明：</w:t>
      </w:r>
    </w:p>
    <w:p w:rsidR="007114E4" w:rsidRPr="00737F9E" w:rsidRDefault="007114E4" w:rsidP="007114E4">
      <w:pPr>
        <w:spacing w:line="460" w:lineRule="exact"/>
        <w:ind w:firstLineChars="200" w:firstLine="420"/>
        <w:rPr>
          <w:szCs w:val="21"/>
        </w:rPr>
      </w:pPr>
      <w:r>
        <w:rPr>
          <w:rFonts w:hint="eastAsia"/>
          <w:szCs w:val="21"/>
        </w:rPr>
        <w:t xml:space="preserve">  </w:t>
      </w:r>
      <w:r w:rsidRPr="00737F9E">
        <w:rPr>
          <w:szCs w:val="21"/>
        </w:rPr>
        <w:t>第一完成人蒋舜媛研究员，现在四川省中医药科学院主要从事中药资源与栽培驯化方向的研究工作，从</w:t>
      </w:r>
      <w:r w:rsidRPr="00737F9E">
        <w:rPr>
          <w:szCs w:val="21"/>
        </w:rPr>
        <w:t>2001</w:t>
      </w:r>
      <w:r w:rsidRPr="00737F9E">
        <w:rPr>
          <w:szCs w:val="21"/>
        </w:rPr>
        <w:t>年开始组建羌活研究课题组，并作为课题负责人启动以羌活为重点的高原药用植物基础和实用繁育技术研究，技术团队中包括项目完成人四川省中医药科学院的周毅、李兴平、张磊、孙洪兵、朱文涛，其中周毅是最早参与组建羌活课题组的科研人员，参与本项目的选题、立项、实施，主要参与完成了考察调研，人工繁育、群落生态及药材品质质量标准研究工作；根据工作需要，于</w:t>
      </w:r>
      <w:r w:rsidRPr="00737F9E">
        <w:rPr>
          <w:szCs w:val="21"/>
        </w:rPr>
        <w:t>2007</w:t>
      </w:r>
      <w:r w:rsidRPr="00737F9E">
        <w:rPr>
          <w:szCs w:val="21"/>
        </w:rPr>
        <w:t>年邀请药理学专业的李兴平和张磊参与本课题中关于药效评价方面的实验研究工作；孙洪兵、朱文涛为第一完成人的硕士研究生，于</w:t>
      </w:r>
      <w:r w:rsidRPr="00737F9E">
        <w:rPr>
          <w:szCs w:val="21"/>
        </w:rPr>
        <w:t>2013</w:t>
      </w:r>
      <w:r w:rsidRPr="00737F9E">
        <w:rPr>
          <w:szCs w:val="21"/>
        </w:rPr>
        <w:t>年</w:t>
      </w:r>
      <w:r w:rsidRPr="00737F9E">
        <w:rPr>
          <w:szCs w:val="21"/>
        </w:rPr>
        <w:t>7</w:t>
      </w:r>
      <w:r w:rsidRPr="00737F9E">
        <w:rPr>
          <w:szCs w:val="21"/>
        </w:rPr>
        <w:t>月参加课题组工作，并分别在药材质量及商品规格、生产区划研究，和种子繁育及组培快</w:t>
      </w:r>
      <w:proofErr w:type="gramStart"/>
      <w:r w:rsidRPr="00737F9E">
        <w:rPr>
          <w:szCs w:val="21"/>
        </w:rPr>
        <w:t>繁</w:t>
      </w:r>
      <w:proofErr w:type="gramEnd"/>
      <w:r w:rsidRPr="00737F9E">
        <w:rPr>
          <w:szCs w:val="21"/>
        </w:rPr>
        <w:t>技术优化方面做出显著贡献，且孙洪兵已留院工作。项目技术团队中的主要完成人四川大学孙辉教授，主要从事土壤学与生态学研究，从</w:t>
      </w:r>
      <w:r w:rsidRPr="00737F9E">
        <w:rPr>
          <w:szCs w:val="21"/>
        </w:rPr>
        <w:t>2002</w:t>
      </w:r>
      <w:r w:rsidRPr="00737F9E">
        <w:rPr>
          <w:szCs w:val="21"/>
        </w:rPr>
        <w:t>年起邀请加入羌活课题组，参与课题各阶段的顶层设计，作为项目骨干成员持续参与本成果相关方面领域的主</w:t>
      </w:r>
      <w:proofErr w:type="gramStart"/>
      <w:r w:rsidRPr="00737F9E">
        <w:rPr>
          <w:szCs w:val="21"/>
        </w:rPr>
        <w:t>研</w:t>
      </w:r>
      <w:proofErr w:type="gramEnd"/>
      <w:r w:rsidRPr="00737F9E">
        <w:rPr>
          <w:szCs w:val="21"/>
        </w:rPr>
        <w:t>工作。本项目技术团队中的中国医学科学院药用植物研究所马小军研究员，为课题组负责人在项目选题最初立项、规划方案提供技术指导，以课题合作形式参与并负责羌活种子休眠机理及解除休眠技术的研究和羌活种子质量检验规程第一阶段研究工作，并负责种子繁育相关技术的实验研究，在种子繁育技术的突破方面有重要贡献。项目团队中的丁立生研究员、周燕研究员，来自第一完成人</w:t>
      </w:r>
      <w:r w:rsidRPr="00737F9E">
        <w:rPr>
          <w:szCs w:val="21"/>
        </w:rPr>
        <w:t>1995~1998</w:t>
      </w:r>
      <w:r w:rsidRPr="00737F9E">
        <w:rPr>
          <w:szCs w:val="21"/>
        </w:rPr>
        <w:t>年攻读硕士学位的中科院成都生物研究所的天然产物研究室和公共实验技术中心，就读期间所做课题工作与丁立生研究员课题组有所交流，为后来邀请加入羌活课题的植化分析研究奠定了合作基础，合作形式主要为课题工作协作。项目团队中的王建、万立、万凌云、周泽辉、王敏等均来自支撑企业四川诺托</w:t>
      </w:r>
      <w:proofErr w:type="gramStart"/>
      <w:r w:rsidRPr="00737F9E">
        <w:rPr>
          <w:szCs w:val="21"/>
        </w:rPr>
        <w:t>璞</w:t>
      </w:r>
      <w:proofErr w:type="gramEnd"/>
      <w:r w:rsidRPr="00737F9E">
        <w:rPr>
          <w:szCs w:val="21"/>
        </w:rPr>
        <w:t>生态药材有限公司，从</w:t>
      </w:r>
      <w:r w:rsidRPr="00737F9E">
        <w:rPr>
          <w:szCs w:val="21"/>
        </w:rPr>
        <w:t>2009</w:t>
      </w:r>
      <w:r w:rsidRPr="00737F9E">
        <w:rPr>
          <w:szCs w:val="21"/>
        </w:rPr>
        <w:t>年</w:t>
      </w:r>
      <w:r w:rsidRPr="00737F9E">
        <w:rPr>
          <w:szCs w:val="21"/>
        </w:rPr>
        <w:t>2</w:t>
      </w:r>
      <w:r w:rsidRPr="00737F9E">
        <w:rPr>
          <w:szCs w:val="21"/>
        </w:rPr>
        <w:t>月万立、周泽辉等作为投资人成立公司与第一完成人所在科研单位建立产学研合作关系，王建、万凌云、王敏作为该公司高原基地主要人员，先后于</w:t>
      </w:r>
      <w:r w:rsidRPr="00737F9E">
        <w:rPr>
          <w:szCs w:val="21"/>
        </w:rPr>
        <w:t>2009</w:t>
      </w:r>
      <w:r w:rsidRPr="00737F9E">
        <w:rPr>
          <w:szCs w:val="21"/>
        </w:rPr>
        <w:t>年、</w:t>
      </w:r>
      <w:r w:rsidRPr="00737F9E">
        <w:rPr>
          <w:szCs w:val="21"/>
        </w:rPr>
        <w:t>2011</w:t>
      </w:r>
      <w:r w:rsidRPr="00737F9E">
        <w:rPr>
          <w:szCs w:val="21"/>
        </w:rPr>
        <w:t>年、</w:t>
      </w:r>
      <w:r w:rsidRPr="00737F9E">
        <w:rPr>
          <w:szCs w:val="21"/>
        </w:rPr>
        <w:t>2012</w:t>
      </w:r>
      <w:r w:rsidRPr="00737F9E">
        <w:rPr>
          <w:szCs w:val="21"/>
        </w:rPr>
        <w:t>年进入该公司，参与羌活项目田间实验示范的管理及产业化生产推进。</w:t>
      </w:r>
    </w:p>
    <w:p w:rsidR="00773AEE" w:rsidRDefault="00773AEE"/>
    <w:p w:rsidR="00714F1E" w:rsidRDefault="00714F1E"/>
    <w:p w:rsidR="00714F1E" w:rsidRDefault="00714F1E"/>
    <w:p w:rsidR="00714F1E" w:rsidRPr="006865B4" w:rsidRDefault="00714F1E" w:rsidP="00714F1E">
      <w:pPr>
        <w:spacing w:line="360" w:lineRule="auto"/>
        <w:rPr>
          <w:rFonts w:ascii="宋体" w:hAnsi="宋体"/>
          <w:b/>
          <w:sz w:val="24"/>
          <w:szCs w:val="24"/>
        </w:rPr>
      </w:pPr>
      <w:r w:rsidRPr="006865B4">
        <w:rPr>
          <w:rFonts w:ascii="宋体" w:hAnsi="宋体" w:hint="eastAsia"/>
          <w:b/>
          <w:sz w:val="24"/>
          <w:szCs w:val="24"/>
        </w:rPr>
        <w:lastRenderedPageBreak/>
        <w:t>客观评价</w:t>
      </w:r>
      <w:r>
        <w:rPr>
          <w:rFonts w:ascii="宋体" w:hAnsi="宋体" w:hint="eastAsia"/>
          <w:b/>
          <w:sz w:val="24"/>
          <w:szCs w:val="24"/>
        </w:rPr>
        <w:t>：</w:t>
      </w:r>
    </w:p>
    <w:p w:rsidR="00714F1E" w:rsidRPr="006865B4" w:rsidRDefault="00714F1E" w:rsidP="00714F1E">
      <w:pPr>
        <w:spacing w:line="360" w:lineRule="auto"/>
        <w:ind w:firstLineChars="200" w:firstLine="480"/>
        <w:rPr>
          <w:rFonts w:ascii="宋体" w:hAnsi="宋体"/>
          <w:sz w:val="24"/>
          <w:szCs w:val="24"/>
        </w:rPr>
      </w:pPr>
      <w:r w:rsidRPr="006865B4">
        <w:rPr>
          <w:rFonts w:ascii="宋体" w:hAnsi="宋体"/>
          <w:sz w:val="24"/>
          <w:szCs w:val="24"/>
        </w:rPr>
        <w:t>2014年8月</w:t>
      </w:r>
      <w:r>
        <w:rPr>
          <w:rFonts w:ascii="宋体" w:hAnsi="宋体"/>
          <w:sz w:val="24"/>
          <w:szCs w:val="24"/>
        </w:rPr>
        <w:t>11</w:t>
      </w:r>
      <w:r w:rsidRPr="006865B4">
        <w:rPr>
          <w:rFonts w:ascii="宋体" w:hAnsi="宋体"/>
          <w:sz w:val="24"/>
          <w:szCs w:val="24"/>
        </w:rPr>
        <w:t>日，四川省科技厅组织有关专家,在成都召开了由四川省中医药科学院和四川诺托</w:t>
      </w:r>
      <w:proofErr w:type="gramStart"/>
      <w:r w:rsidRPr="006865B4">
        <w:rPr>
          <w:rFonts w:ascii="宋体" w:hAnsi="宋体"/>
          <w:sz w:val="24"/>
          <w:szCs w:val="24"/>
        </w:rPr>
        <w:t>璞</w:t>
      </w:r>
      <w:proofErr w:type="gramEnd"/>
      <w:r w:rsidRPr="006865B4">
        <w:rPr>
          <w:rFonts w:ascii="宋体" w:hAnsi="宋体"/>
          <w:sz w:val="24"/>
          <w:szCs w:val="24"/>
        </w:rPr>
        <w:t xml:space="preserve">生态药材有限公司所完成的“高原濒危药材羌活野生变家种关键技术研究与示范”项目的成果鉴定会，与会专家听取了项目技术报告，审阅了相关资料，经质询讨论，形成如下鉴定意见：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一、提供的资料翔实规范，符合鉴定要求。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二、针对药材羌活（</w:t>
      </w:r>
      <w:proofErr w:type="spellStart"/>
      <w:r w:rsidRPr="006865B4">
        <w:rPr>
          <w:rFonts w:ascii="宋体" w:hAnsi="宋体"/>
          <w:i/>
          <w:sz w:val="24"/>
          <w:szCs w:val="24"/>
        </w:rPr>
        <w:t>Notopterygium</w:t>
      </w:r>
      <w:proofErr w:type="spellEnd"/>
      <w:r w:rsidRPr="006865B4">
        <w:rPr>
          <w:rFonts w:ascii="宋体" w:hAnsi="宋体"/>
          <w:i/>
          <w:sz w:val="24"/>
          <w:szCs w:val="24"/>
        </w:rPr>
        <w:t xml:space="preserve"> </w:t>
      </w:r>
      <w:proofErr w:type="spellStart"/>
      <w:r w:rsidRPr="006865B4">
        <w:rPr>
          <w:rFonts w:ascii="宋体" w:hAnsi="宋体"/>
          <w:i/>
          <w:sz w:val="24"/>
          <w:szCs w:val="24"/>
        </w:rPr>
        <w:t>incisum</w:t>
      </w:r>
      <w:proofErr w:type="spellEnd"/>
      <w:r w:rsidRPr="006865B4">
        <w:rPr>
          <w:rFonts w:ascii="宋体" w:hAnsi="宋体"/>
          <w:sz w:val="24"/>
          <w:szCs w:val="24"/>
        </w:rPr>
        <w:t xml:space="preserve"> H. T. Chang）的野生变家种关键技术问题，进行了比较系统深入的研究，并获得了突破性进展，其创新性如下：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1、通过种子形态、种子解剖、种子生理、种子化学等分析手段，解决了羌活种子真实性、休眠机理、破除休眠的方法和种子质量定量评价指标，解决了羌活规模化育苗的技术瓶颈。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2、制定了多指标种苗质量定量分级方法和等级体系，其方法在中药材种苗分级和质量评价中具有普适性。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3、将商品药材传统定性指标与现代化学定量指标科学结合，综合定量化评价了羌活药材的品质。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4、基于对野生羌活资源生态和药材质量的系统研究，提出了中药材生长、品质和生产适宜性的评价体系及构建方法。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5、经过 10 余年的深入研究，制定了“种子生产与质量控制技术”、“种苗繁育技术 及质量评价和控制技术”、“药材生产技术及质量评价和控制技术”、“生产性区划技术与方法”、“药材精深加工技术”5 </w:t>
      </w:r>
      <w:proofErr w:type="gramStart"/>
      <w:r w:rsidRPr="006865B4">
        <w:rPr>
          <w:rFonts w:ascii="宋体" w:hAnsi="宋体"/>
          <w:sz w:val="24"/>
          <w:szCs w:val="24"/>
        </w:rPr>
        <w:t>个</w:t>
      </w:r>
      <w:proofErr w:type="gramEnd"/>
      <w:r w:rsidRPr="006865B4">
        <w:rPr>
          <w:rFonts w:ascii="宋体" w:hAnsi="宋体"/>
          <w:sz w:val="24"/>
          <w:szCs w:val="24"/>
        </w:rPr>
        <w:t xml:space="preserve">生产关键技术与方法，为高山野生资源植物的保护 和开发提供了新思路和新范例。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 xml:space="preserve">  该项目选题意义重大，研究思路清晰，技术路线先进，结果可靠，结论可信。已获得国家发明专利</w:t>
      </w:r>
      <w:r>
        <w:rPr>
          <w:rFonts w:ascii="宋体" w:hAnsi="宋体"/>
          <w:sz w:val="24"/>
          <w:szCs w:val="24"/>
        </w:rPr>
        <w:t>3</w:t>
      </w:r>
      <w:r w:rsidRPr="006865B4">
        <w:rPr>
          <w:rFonts w:ascii="宋体" w:hAnsi="宋体"/>
          <w:sz w:val="24"/>
          <w:szCs w:val="24"/>
        </w:rPr>
        <w:t>项，制定四川省地方标准</w:t>
      </w:r>
      <w:r>
        <w:rPr>
          <w:rFonts w:ascii="宋体" w:hAnsi="宋体"/>
          <w:sz w:val="24"/>
          <w:szCs w:val="24"/>
        </w:rPr>
        <w:t>2</w:t>
      </w:r>
      <w:r w:rsidRPr="006865B4">
        <w:rPr>
          <w:rFonts w:ascii="宋体" w:hAnsi="宋体"/>
          <w:sz w:val="24"/>
          <w:szCs w:val="24"/>
        </w:rPr>
        <w:t>项，在国内外刊物发表了科研论文26篇，其中</w:t>
      </w:r>
      <w:r>
        <w:rPr>
          <w:rFonts w:ascii="宋体" w:hAnsi="宋体"/>
          <w:sz w:val="24"/>
          <w:szCs w:val="24"/>
        </w:rPr>
        <w:t>SCI</w:t>
      </w:r>
      <w:r w:rsidRPr="006865B4">
        <w:rPr>
          <w:rFonts w:ascii="宋体" w:hAnsi="宋体"/>
          <w:sz w:val="24"/>
          <w:szCs w:val="24"/>
        </w:rPr>
        <w:t>论文</w:t>
      </w:r>
      <w:r>
        <w:rPr>
          <w:rFonts w:ascii="宋体" w:hAnsi="宋体"/>
          <w:sz w:val="24"/>
          <w:szCs w:val="24"/>
        </w:rPr>
        <w:t>5</w:t>
      </w:r>
      <w:r w:rsidRPr="006865B4">
        <w:rPr>
          <w:rFonts w:ascii="宋体" w:hAnsi="宋体"/>
          <w:sz w:val="24"/>
          <w:szCs w:val="24"/>
        </w:rPr>
        <w:t xml:space="preserve">篇。已建成初具规模的种子种苗基地、种植示范基地和野生抚育基地，取得了较好的社会和经济效益。其研究成果在该研究领域处于国际先进、国内领先水平。 </w:t>
      </w:r>
    </w:p>
    <w:p w:rsidR="00714F1E" w:rsidRPr="006865B4" w:rsidRDefault="00714F1E" w:rsidP="00714F1E">
      <w:pPr>
        <w:spacing w:line="360" w:lineRule="auto"/>
        <w:rPr>
          <w:rFonts w:ascii="宋体" w:hAnsi="宋体"/>
          <w:sz w:val="24"/>
          <w:szCs w:val="24"/>
        </w:rPr>
      </w:pPr>
      <w:r w:rsidRPr="006865B4">
        <w:rPr>
          <w:rFonts w:ascii="宋体" w:hAnsi="宋体"/>
          <w:sz w:val="24"/>
          <w:szCs w:val="24"/>
        </w:rPr>
        <w:t>建议：加快该成果的产业化示范和推广。</w:t>
      </w:r>
    </w:p>
    <w:p w:rsidR="00714F1E" w:rsidRPr="00714F1E" w:rsidRDefault="00714F1E"/>
    <w:sectPr w:rsidR="00714F1E" w:rsidRPr="00714F1E" w:rsidSect="00773A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B1" w:rsidRDefault="00380FB1" w:rsidP="00AA01B5">
      <w:r>
        <w:separator/>
      </w:r>
    </w:p>
  </w:endnote>
  <w:endnote w:type="continuationSeparator" w:id="0">
    <w:p w:rsidR="00380FB1" w:rsidRDefault="00380FB1" w:rsidP="00AA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B1" w:rsidRDefault="00380FB1" w:rsidP="00AA01B5">
      <w:r>
        <w:separator/>
      </w:r>
    </w:p>
  </w:footnote>
  <w:footnote w:type="continuationSeparator" w:id="0">
    <w:p w:rsidR="00380FB1" w:rsidRDefault="00380FB1" w:rsidP="00AA0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E4"/>
    <w:rsid w:val="0007014A"/>
    <w:rsid w:val="00291C8D"/>
    <w:rsid w:val="00314460"/>
    <w:rsid w:val="00380FB1"/>
    <w:rsid w:val="007114E4"/>
    <w:rsid w:val="00714F1E"/>
    <w:rsid w:val="00773AEE"/>
    <w:rsid w:val="007D7DC3"/>
    <w:rsid w:val="007F04A3"/>
    <w:rsid w:val="0096160F"/>
    <w:rsid w:val="00AA01B5"/>
    <w:rsid w:val="00AD0CE6"/>
    <w:rsid w:val="00B6688B"/>
    <w:rsid w:val="00C278DA"/>
    <w:rsid w:val="00C943E9"/>
    <w:rsid w:val="00D30131"/>
    <w:rsid w:val="00EF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114E4"/>
    <w:rPr>
      <w:b/>
      <w:bCs/>
    </w:rPr>
  </w:style>
  <w:style w:type="table" w:styleId="a4">
    <w:name w:val="Table Grid"/>
    <w:basedOn w:val="a1"/>
    <w:uiPriority w:val="59"/>
    <w:rsid w:val="007114E4"/>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A0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A01B5"/>
    <w:rPr>
      <w:rFonts w:ascii="Times New Roman" w:eastAsia="宋体" w:hAnsi="Times New Roman" w:cs="Times New Roman"/>
      <w:sz w:val="18"/>
      <w:szCs w:val="18"/>
    </w:rPr>
  </w:style>
  <w:style w:type="paragraph" w:styleId="a6">
    <w:name w:val="footer"/>
    <w:basedOn w:val="a"/>
    <w:link w:val="Char0"/>
    <w:uiPriority w:val="99"/>
    <w:unhideWhenUsed/>
    <w:rsid w:val="00AA01B5"/>
    <w:pPr>
      <w:tabs>
        <w:tab w:val="center" w:pos="4153"/>
        <w:tab w:val="right" w:pos="8306"/>
      </w:tabs>
      <w:snapToGrid w:val="0"/>
      <w:jc w:val="left"/>
    </w:pPr>
    <w:rPr>
      <w:sz w:val="18"/>
      <w:szCs w:val="18"/>
    </w:rPr>
  </w:style>
  <w:style w:type="character" w:customStyle="1" w:styleId="Char0">
    <w:name w:val="页脚 Char"/>
    <w:basedOn w:val="a0"/>
    <w:link w:val="a6"/>
    <w:uiPriority w:val="99"/>
    <w:rsid w:val="00AA01B5"/>
    <w:rPr>
      <w:rFonts w:ascii="Times New Roman" w:eastAsia="宋体" w:hAnsi="Times New Roman" w:cs="Times New Roman"/>
      <w:sz w:val="18"/>
      <w:szCs w:val="18"/>
    </w:rPr>
  </w:style>
  <w:style w:type="character" w:customStyle="1" w:styleId="7">
    <w:name w:val="正文文本 (7)_"/>
    <w:link w:val="71"/>
    <w:uiPriority w:val="99"/>
    <w:locked/>
    <w:rsid w:val="00291C8D"/>
    <w:rPr>
      <w:rFonts w:ascii="MingLiU" w:eastAsia="MingLiU"/>
      <w:i/>
      <w:iCs/>
      <w:spacing w:val="-20"/>
      <w:sz w:val="22"/>
      <w:shd w:val="clear" w:color="auto" w:fill="FFFFFF"/>
    </w:rPr>
  </w:style>
  <w:style w:type="paragraph" w:customStyle="1" w:styleId="71">
    <w:name w:val="正文文本 (7)1"/>
    <w:basedOn w:val="a"/>
    <w:link w:val="7"/>
    <w:uiPriority w:val="99"/>
    <w:rsid w:val="00291C8D"/>
    <w:pPr>
      <w:shd w:val="clear" w:color="auto" w:fill="FFFFFF"/>
      <w:spacing w:before="240" w:line="403" w:lineRule="exact"/>
      <w:ind w:firstLine="540"/>
      <w:jc w:val="distribute"/>
    </w:pPr>
    <w:rPr>
      <w:rFonts w:ascii="MingLiU" w:eastAsia="MingLiU" w:hAnsiTheme="minorHAnsi" w:cstheme="minorBidi"/>
      <w:i/>
      <w:iCs/>
      <w:spacing w:val="-20"/>
      <w:sz w:val="22"/>
    </w:rPr>
  </w:style>
  <w:style w:type="paragraph" w:styleId="a7">
    <w:name w:val="Title"/>
    <w:basedOn w:val="a"/>
    <w:next w:val="a"/>
    <w:link w:val="Char1"/>
    <w:qFormat/>
    <w:rsid w:val="00291C8D"/>
    <w:pPr>
      <w:spacing w:line="360" w:lineRule="auto"/>
      <w:jc w:val="center"/>
      <w:outlineLvl w:val="0"/>
    </w:pPr>
    <w:rPr>
      <w:rFonts w:ascii="宋体" w:hAnsi="宋体"/>
      <w:b/>
      <w:bCs/>
      <w:sz w:val="44"/>
      <w:szCs w:val="32"/>
      <w:lang w:val="x-none" w:eastAsia="x-none"/>
    </w:rPr>
  </w:style>
  <w:style w:type="character" w:customStyle="1" w:styleId="Char1">
    <w:name w:val="标题 Char"/>
    <w:basedOn w:val="a0"/>
    <w:link w:val="a7"/>
    <w:rsid w:val="00291C8D"/>
    <w:rPr>
      <w:rFonts w:ascii="宋体" w:eastAsia="宋体" w:hAnsi="宋体" w:cs="Times New Roman"/>
      <w:b/>
      <w:bCs/>
      <w:sz w:val="44"/>
      <w:szCs w:val="32"/>
      <w:lang w:val="x-none" w:eastAsia="x-none"/>
    </w:rPr>
  </w:style>
  <w:style w:type="paragraph" w:styleId="a8">
    <w:name w:val="Balloon Text"/>
    <w:basedOn w:val="a"/>
    <w:link w:val="Char2"/>
    <w:uiPriority w:val="99"/>
    <w:semiHidden/>
    <w:unhideWhenUsed/>
    <w:rsid w:val="0007014A"/>
    <w:rPr>
      <w:sz w:val="18"/>
      <w:szCs w:val="18"/>
    </w:rPr>
  </w:style>
  <w:style w:type="character" w:customStyle="1" w:styleId="Char2">
    <w:name w:val="批注框文本 Char"/>
    <w:basedOn w:val="a0"/>
    <w:link w:val="a8"/>
    <w:uiPriority w:val="99"/>
    <w:semiHidden/>
    <w:rsid w:val="000701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114E4"/>
    <w:rPr>
      <w:b/>
      <w:bCs/>
    </w:rPr>
  </w:style>
  <w:style w:type="table" w:styleId="a4">
    <w:name w:val="Table Grid"/>
    <w:basedOn w:val="a1"/>
    <w:uiPriority w:val="59"/>
    <w:rsid w:val="007114E4"/>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A0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A01B5"/>
    <w:rPr>
      <w:rFonts w:ascii="Times New Roman" w:eastAsia="宋体" w:hAnsi="Times New Roman" w:cs="Times New Roman"/>
      <w:sz w:val="18"/>
      <w:szCs w:val="18"/>
    </w:rPr>
  </w:style>
  <w:style w:type="paragraph" w:styleId="a6">
    <w:name w:val="footer"/>
    <w:basedOn w:val="a"/>
    <w:link w:val="Char0"/>
    <w:uiPriority w:val="99"/>
    <w:unhideWhenUsed/>
    <w:rsid w:val="00AA01B5"/>
    <w:pPr>
      <w:tabs>
        <w:tab w:val="center" w:pos="4153"/>
        <w:tab w:val="right" w:pos="8306"/>
      </w:tabs>
      <w:snapToGrid w:val="0"/>
      <w:jc w:val="left"/>
    </w:pPr>
    <w:rPr>
      <w:sz w:val="18"/>
      <w:szCs w:val="18"/>
    </w:rPr>
  </w:style>
  <w:style w:type="character" w:customStyle="1" w:styleId="Char0">
    <w:name w:val="页脚 Char"/>
    <w:basedOn w:val="a0"/>
    <w:link w:val="a6"/>
    <w:uiPriority w:val="99"/>
    <w:rsid w:val="00AA01B5"/>
    <w:rPr>
      <w:rFonts w:ascii="Times New Roman" w:eastAsia="宋体" w:hAnsi="Times New Roman" w:cs="Times New Roman"/>
      <w:sz w:val="18"/>
      <w:szCs w:val="18"/>
    </w:rPr>
  </w:style>
  <w:style w:type="character" w:customStyle="1" w:styleId="7">
    <w:name w:val="正文文本 (7)_"/>
    <w:link w:val="71"/>
    <w:uiPriority w:val="99"/>
    <w:locked/>
    <w:rsid w:val="00291C8D"/>
    <w:rPr>
      <w:rFonts w:ascii="MingLiU" w:eastAsia="MingLiU"/>
      <w:i/>
      <w:iCs/>
      <w:spacing w:val="-20"/>
      <w:sz w:val="22"/>
      <w:shd w:val="clear" w:color="auto" w:fill="FFFFFF"/>
    </w:rPr>
  </w:style>
  <w:style w:type="paragraph" w:customStyle="1" w:styleId="71">
    <w:name w:val="正文文本 (7)1"/>
    <w:basedOn w:val="a"/>
    <w:link w:val="7"/>
    <w:uiPriority w:val="99"/>
    <w:rsid w:val="00291C8D"/>
    <w:pPr>
      <w:shd w:val="clear" w:color="auto" w:fill="FFFFFF"/>
      <w:spacing w:before="240" w:line="403" w:lineRule="exact"/>
      <w:ind w:firstLine="540"/>
      <w:jc w:val="distribute"/>
    </w:pPr>
    <w:rPr>
      <w:rFonts w:ascii="MingLiU" w:eastAsia="MingLiU" w:hAnsiTheme="minorHAnsi" w:cstheme="minorBidi"/>
      <w:i/>
      <w:iCs/>
      <w:spacing w:val="-20"/>
      <w:sz w:val="22"/>
    </w:rPr>
  </w:style>
  <w:style w:type="paragraph" w:styleId="a7">
    <w:name w:val="Title"/>
    <w:basedOn w:val="a"/>
    <w:next w:val="a"/>
    <w:link w:val="Char1"/>
    <w:qFormat/>
    <w:rsid w:val="00291C8D"/>
    <w:pPr>
      <w:spacing w:line="360" w:lineRule="auto"/>
      <w:jc w:val="center"/>
      <w:outlineLvl w:val="0"/>
    </w:pPr>
    <w:rPr>
      <w:rFonts w:ascii="宋体" w:hAnsi="宋体"/>
      <w:b/>
      <w:bCs/>
      <w:sz w:val="44"/>
      <w:szCs w:val="32"/>
      <w:lang w:val="x-none" w:eastAsia="x-none"/>
    </w:rPr>
  </w:style>
  <w:style w:type="character" w:customStyle="1" w:styleId="Char1">
    <w:name w:val="标题 Char"/>
    <w:basedOn w:val="a0"/>
    <w:link w:val="a7"/>
    <w:rsid w:val="00291C8D"/>
    <w:rPr>
      <w:rFonts w:ascii="宋体" w:eastAsia="宋体" w:hAnsi="宋体" w:cs="Times New Roman"/>
      <w:b/>
      <w:bCs/>
      <w:sz w:val="44"/>
      <w:szCs w:val="32"/>
      <w:lang w:val="x-none" w:eastAsia="x-none"/>
    </w:rPr>
  </w:style>
  <w:style w:type="paragraph" w:styleId="a8">
    <w:name w:val="Balloon Text"/>
    <w:basedOn w:val="a"/>
    <w:link w:val="Char2"/>
    <w:uiPriority w:val="99"/>
    <w:semiHidden/>
    <w:unhideWhenUsed/>
    <w:rsid w:val="0007014A"/>
    <w:rPr>
      <w:sz w:val="18"/>
      <w:szCs w:val="18"/>
    </w:rPr>
  </w:style>
  <w:style w:type="character" w:customStyle="1" w:styleId="Char2">
    <w:name w:val="批注框文本 Char"/>
    <w:basedOn w:val="a0"/>
    <w:link w:val="a8"/>
    <w:uiPriority w:val="99"/>
    <w:semiHidden/>
    <w:rsid w:val="000701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859</Words>
  <Characters>4900</Characters>
  <Application>Microsoft Office Word</Application>
  <DocSecurity>0</DocSecurity>
  <Lines>40</Lines>
  <Paragraphs>11</Paragraphs>
  <ScaleCrop>false</ScaleCrop>
  <Company>Lenovo</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wangzs</cp:lastModifiedBy>
  <cp:revision>11</cp:revision>
  <cp:lastPrinted>2017-06-19T01:05:00Z</cp:lastPrinted>
  <dcterms:created xsi:type="dcterms:W3CDTF">2017-06-16T08:09:00Z</dcterms:created>
  <dcterms:modified xsi:type="dcterms:W3CDTF">2017-06-19T07:32:00Z</dcterms:modified>
</cp:coreProperties>
</file>